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南京市玄武区公益创投项目</w:t>
      </w: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采购文件</w:t>
      </w:r>
    </w:p>
    <w:p>
      <w:pPr>
        <w:autoSpaceDE w:val="0"/>
        <w:autoSpaceDN w:val="0"/>
        <w:adjustRightInd w:val="0"/>
        <w:jc w:val="center"/>
        <w:rPr>
          <w:rFonts w:ascii="仿宋_GB2312" w:eastAsia="仿宋_GB2312"/>
          <w:sz w:val="32"/>
          <w:szCs w:val="32"/>
          <w:lang w:val="zh-CN"/>
        </w:rPr>
      </w:pPr>
    </w:p>
    <w:p>
      <w:pPr>
        <w:autoSpaceDE w:val="0"/>
        <w:autoSpaceDN w:val="0"/>
        <w:adjustRightInd w:val="0"/>
        <w:jc w:val="left"/>
        <w:rPr>
          <w:rFonts w:ascii="仿宋_GB2312" w:eastAsia="仿宋_GB2312"/>
          <w:sz w:val="32"/>
          <w:szCs w:val="32"/>
          <w:lang w:val="zh-CN"/>
        </w:rPr>
      </w:pPr>
    </w:p>
    <w:p>
      <w:pPr>
        <w:autoSpaceDE w:val="0"/>
        <w:autoSpaceDN w:val="0"/>
        <w:adjustRightInd w:val="0"/>
        <w:jc w:val="left"/>
        <w:rPr>
          <w:rFonts w:ascii="仿宋_GB2312" w:eastAsia="仿宋_GB2312"/>
          <w:sz w:val="32"/>
          <w:szCs w:val="32"/>
          <w:lang w:val="zh-CN"/>
        </w:rPr>
      </w:pPr>
    </w:p>
    <w:p>
      <w:pPr>
        <w:autoSpaceDE w:val="0"/>
        <w:autoSpaceDN w:val="0"/>
        <w:adjustRightInd w:val="0"/>
        <w:jc w:val="left"/>
        <w:rPr>
          <w:rFonts w:ascii="仿宋_GB2312" w:eastAsia="仿宋_GB2312"/>
          <w:sz w:val="32"/>
          <w:szCs w:val="32"/>
          <w:lang w:val="zh-CN"/>
        </w:rPr>
      </w:pPr>
    </w:p>
    <w:p>
      <w:pPr>
        <w:autoSpaceDE w:val="0"/>
        <w:autoSpaceDN w:val="0"/>
        <w:adjustRightInd w:val="0"/>
        <w:jc w:val="left"/>
        <w:rPr>
          <w:rFonts w:ascii="仿宋_GB2312" w:eastAsia="仿宋_GB2312"/>
          <w:sz w:val="36"/>
          <w:szCs w:val="36"/>
          <w:lang w:val="zh-CN"/>
        </w:rPr>
      </w:pP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sz w:val="36"/>
          <w:szCs w:val="36"/>
          <w:lang w:val="zh-CN"/>
        </w:rPr>
        <w:t>项目编号：</w:t>
      </w:r>
      <w:r>
        <w:rPr>
          <w:rFonts w:hint="eastAsia" w:ascii="仿宋_GB2312" w:hAnsi="宋体" w:eastAsia="仿宋_GB2312"/>
          <w:sz w:val="36"/>
          <w:szCs w:val="36"/>
          <w:u w:val="single"/>
          <w:lang w:val="zh-CN"/>
        </w:rPr>
        <w:t xml:space="preserve">XWMZ-2018082707 </w:t>
      </w:r>
      <w:r>
        <w:rPr>
          <w:rFonts w:hint="eastAsia" w:ascii="仿宋_GB2312" w:hAnsi="宋体" w:eastAsia="仿宋_GB2312"/>
          <w:b/>
          <w:sz w:val="36"/>
          <w:szCs w:val="36"/>
          <w:u w:val="single"/>
          <w:lang w:val="zh-CN"/>
        </w:rPr>
        <w:t xml:space="preserve">         </w:t>
      </w: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sz w:val="36"/>
          <w:szCs w:val="36"/>
          <w:lang w:val="zh-CN"/>
        </w:rPr>
        <w:t>项目名称：</w:t>
      </w:r>
      <w:r>
        <w:rPr>
          <w:rFonts w:hint="eastAsia" w:ascii="仿宋_GB2312" w:eastAsia="仿宋_GB2312"/>
          <w:sz w:val="36"/>
          <w:szCs w:val="36"/>
          <w:u w:val="single"/>
          <w:lang w:val="zh-CN"/>
        </w:rPr>
        <w:t xml:space="preserve">2018年度南京市玄武区公益创投 </w:t>
      </w:r>
    </w:p>
    <w:p>
      <w:pPr>
        <w:autoSpaceDE w:val="0"/>
        <w:autoSpaceDN w:val="0"/>
        <w:adjustRightInd w:val="0"/>
        <w:ind w:left="1924" w:leftChars="916" w:firstLine="1620" w:firstLineChars="450"/>
        <w:jc w:val="left"/>
        <w:rPr>
          <w:rFonts w:ascii="仿宋_GB2312" w:hAnsi="宋体" w:eastAsia="仿宋_GB2312"/>
          <w:b/>
          <w:sz w:val="36"/>
          <w:szCs w:val="36"/>
          <w:u w:val="single"/>
          <w:lang w:val="zh-CN"/>
        </w:rPr>
      </w:pPr>
      <w:r>
        <w:rPr>
          <w:rFonts w:hint="eastAsia" w:ascii="仿宋_GB2312" w:eastAsia="仿宋_GB2312"/>
          <w:sz w:val="36"/>
          <w:szCs w:val="36"/>
          <w:u w:val="single"/>
        </w:rPr>
        <w:t>其他服务项目</w:t>
      </w:r>
    </w:p>
    <w:p>
      <w:pPr>
        <w:autoSpaceDE w:val="0"/>
        <w:autoSpaceDN w:val="0"/>
        <w:adjustRightInd w:val="0"/>
        <w:jc w:val="left"/>
        <w:rPr>
          <w:rFonts w:ascii="仿宋_GB2312" w:eastAsia="仿宋_GB2312"/>
          <w:color w:val="FF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outlineLvl w:val="0"/>
        <w:rPr>
          <w:rFonts w:ascii="仿宋_GB2312" w:eastAsia="仿宋_GB2312"/>
          <w:color w:val="000000"/>
          <w:sz w:val="44"/>
          <w:szCs w:val="44"/>
          <w:lang w:val="zh-CN"/>
        </w:rPr>
      </w:pP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江苏大友招标代理咨询有限公司</w:t>
      </w: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二〇一八年八月</w:t>
      </w:r>
    </w:p>
    <w:sdt>
      <w:sdtPr>
        <w:rPr>
          <w:rFonts w:asciiTheme="minorHAnsi" w:hAnsiTheme="minorHAnsi" w:eastAsiaTheme="minorEastAsia" w:cstheme="minorBidi"/>
          <w:b w:val="0"/>
          <w:bCs w:val="0"/>
          <w:color w:val="auto"/>
          <w:kern w:val="2"/>
          <w:sz w:val="21"/>
          <w:szCs w:val="22"/>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48"/>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pPr>
            <w:rPr>
              <w:lang w:val="zh-CN"/>
            </w:rPr>
          </w:pPr>
        </w:p>
        <w:p>
          <w:pPr>
            <w:rPr>
              <w:lang w:val="zh-CN"/>
            </w:rPr>
          </w:pPr>
        </w:p>
        <w:p>
          <w:pPr>
            <w:pStyle w:val="36"/>
            <w:tabs>
              <w:tab w:val="right" w:leader="dot" w:pos="9394"/>
            </w:tabs>
            <w:spacing w:line="720" w:lineRule="auto"/>
            <w:rPr>
              <w:rFonts w:asciiTheme="minorHAnsi" w:hAnsiTheme="minorHAnsi" w:eastAsiaTheme="minorEastAsia" w:cstheme="minorBidi"/>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"_Toc475883509" </w:instrText>
          </w:r>
          <w:r>
            <w:fldChar w:fldCharType="separate"/>
          </w:r>
          <w:r>
            <w:rPr>
              <w:rStyle w:val="46"/>
              <w:rFonts w:hint="eastAsia"/>
              <w:sz w:val="28"/>
              <w:szCs w:val="28"/>
              <w:lang w:val="zh-CN"/>
            </w:rPr>
            <w:t>第一章</w:t>
          </w:r>
          <w:r>
            <w:rPr>
              <w:rStyle w:val="46"/>
              <w:sz w:val="28"/>
              <w:szCs w:val="28"/>
              <w:lang w:val="zh-CN"/>
            </w:rPr>
            <w:t xml:space="preserve"> </w:t>
          </w:r>
          <w:r>
            <w:rPr>
              <w:rStyle w:val="46"/>
              <w:rFonts w:hint="eastAsia"/>
              <w:sz w:val="28"/>
              <w:szCs w:val="28"/>
              <w:lang w:val="zh-CN"/>
            </w:rPr>
            <w:t>竞</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邀</w:t>
          </w:r>
          <w:r>
            <w:rPr>
              <w:rStyle w:val="46"/>
              <w:sz w:val="28"/>
              <w:szCs w:val="28"/>
              <w:lang w:val="zh-CN"/>
            </w:rPr>
            <w:t xml:space="preserve"> </w:t>
          </w:r>
          <w:r>
            <w:rPr>
              <w:rStyle w:val="46"/>
              <w:rFonts w:hint="eastAsia"/>
              <w:sz w:val="28"/>
              <w:szCs w:val="28"/>
              <w:lang w:val="zh-CN"/>
            </w:rPr>
            <w:t>请</w:t>
          </w:r>
          <w:r>
            <w:rPr>
              <w:sz w:val="28"/>
              <w:szCs w:val="28"/>
            </w:rPr>
            <w:tab/>
          </w:r>
          <w:r>
            <w:rPr>
              <w:sz w:val="28"/>
              <w:szCs w:val="28"/>
            </w:rPr>
            <w:fldChar w:fldCharType="begin"/>
          </w:r>
          <w:r>
            <w:rPr>
              <w:sz w:val="28"/>
              <w:szCs w:val="28"/>
            </w:rPr>
            <w:instrText xml:space="preserve"> PAGEREF _Toc475883509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"_Toc475883510" </w:instrText>
          </w:r>
          <w:r>
            <w:fldChar w:fldCharType="separate"/>
          </w:r>
          <w:r>
            <w:rPr>
              <w:rStyle w:val="46"/>
              <w:rFonts w:hint="eastAsia"/>
              <w:sz w:val="28"/>
              <w:szCs w:val="28"/>
              <w:lang w:val="zh-CN"/>
            </w:rPr>
            <w:t>第二章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人</w:t>
          </w:r>
          <w:r>
            <w:rPr>
              <w:rStyle w:val="46"/>
              <w:sz w:val="28"/>
              <w:szCs w:val="28"/>
              <w:lang w:val="zh-CN"/>
            </w:rPr>
            <w:t xml:space="preserve"> </w:t>
          </w:r>
          <w:r>
            <w:rPr>
              <w:rStyle w:val="46"/>
              <w:rFonts w:hint="eastAsia"/>
              <w:sz w:val="28"/>
              <w:szCs w:val="28"/>
              <w:lang w:val="zh-CN"/>
            </w:rPr>
            <w:t>须</w:t>
          </w:r>
          <w:r>
            <w:rPr>
              <w:rStyle w:val="46"/>
              <w:sz w:val="28"/>
              <w:szCs w:val="28"/>
              <w:lang w:val="zh-CN"/>
            </w:rPr>
            <w:t xml:space="preserve"> </w:t>
          </w:r>
          <w:r>
            <w:rPr>
              <w:rStyle w:val="46"/>
              <w:rFonts w:hint="eastAsia"/>
              <w:sz w:val="28"/>
              <w:szCs w:val="28"/>
              <w:lang w:val="zh-CN"/>
            </w:rPr>
            <w:t>知</w:t>
          </w:r>
          <w:r>
            <w:rPr>
              <w:sz w:val="28"/>
              <w:szCs w:val="28"/>
            </w:rPr>
            <w:tab/>
          </w:r>
          <w:r>
            <w:rPr>
              <w:sz w:val="28"/>
              <w:szCs w:val="28"/>
            </w:rPr>
            <w:fldChar w:fldCharType="begin"/>
          </w:r>
          <w:r>
            <w:rPr>
              <w:sz w:val="28"/>
              <w:szCs w:val="28"/>
            </w:rPr>
            <w:instrText xml:space="preserve"> PAGEREF _Toc475883510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"_Toc475883511" </w:instrText>
          </w:r>
          <w:r>
            <w:fldChar w:fldCharType="separate"/>
          </w:r>
          <w:r>
            <w:rPr>
              <w:rStyle w:val="46"/>
              <w:rFonts w:hint="eastAsia"/>
              <w:sz w:val="28"/>
              <w:szCs w:val="28"/>
              <w:lang w:val="zh-CN"/>
            </w:rPr>
            <w:t>第三章</w:t>
          </w:r>
          <w:r>
            <w:rPr>
              <w:rStyle w:val="46"/>
              <w:sz w:val="28"/>
              <w:szCs w:val="28"/>
              <w:lang w:val="zh-CN"/>
            </w:rPr>
            <w:t xml:space="preserve"> </w:t>
          </w:r>
          <w:r>
            <w:rPr>
              <w:rStyle w:val="46"/>
              <w:rFonts w:hint="eastAsia"/>
              <w:sz w:val="28"/>
              <w:szCs w:val="28"/>
              <w:lang w:val="zh-CN"/>
            </w:rPr>
            <w:t>项</w:t>
          </w:r>
          <w:r>
            <w:rPr>
              <w:rStyle w:val="46"/>
              <w:sz w:val="28"/>
              <w:szCs w:val="28"/>
              <w:lang w:val="zh-CN"/>
            </w:rPr>
            <w:t xml:space="preserve"> </w:t>
          </w:r>
          <w:r>
            <w:rPr>
              <w:rStyle w:val="46"/>
              <w:rFonts w:hint="eastAsia"/>
              <w:sz w:val="28"/>
              <w:szCs w:val="28"/>
              <w:lang w:val="zh-CN"/>
            </w:rPr>
            <w:t>目</w:t>
          </w:r>
          <w:r>
            <w:rPr>
              <w:rStyle w:val="46"/>
              <w:sz w:val="28"/>
              <w:szCs w:val="28"/>
              <w:lang w:val="zh-CN"/>
            </w:rPr>
            <w:t xml:space="preserve"> </w:t>
          </w:r>
          <w:r>
            <w:rPr>
              <w:rStyle w:val="46"/>
              <w:rFonts w:hint="eastAsia"/>
              <w:sz w:val="28"/>
              <w:szCs w:val="28"/>
              <w:lang w:val="zh-CN"/>
            </w:rPr>
            <w:t>需</w:t>
          </w:r>
          <w:r>
            <w:rPr>
              <w:rStyle w:val="46"/>
              <w:sz w:val="28"/>
              <w:szCs w:val="28"/>
              <w:lang w:val="zh-CN"/>
            </w:rPr>
            <w:t xml:space="preserve"> </w:t>
          </w:r>
          <w:r>
            <w:rPr>
              <w:rStyle w:val="46"/>
              <w:rFonts w:hint="eastAsia"/>
              <w:sz w:val="28"/>
              <w:szCs w:val="28"/>
              <w:lang w:val="zh-CN"/>
            </w:rPr>
            <w:t>求</w:t>
          </w:r>
          <w:r>
            <w:rPr>
              <w:sz w:val="28"/>
              <w:szCs w:val="28"/>
            </w:rPr>
            <w:tab/>
          </w:r>
          <w:r>
            <w:rPr>
              <w:sz w:val="28"/>
              <w:szCs w:val="28"/>
            </w:rPr>
            <w:fldChar w:fldCharType="begin"/>
          </w:r>
          <w:r>
            <w:rPr>
              <w:sz w:val="28"/>
              <w:szCs w:val="28"/>
            </w:rPr>
            <w:instrText xml:space="preserve"> PAGEREF _Toc475883511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"_Toc475883512" </w:instrText>
          </w:r>
          <w:r>
            <w:fldChar w:fldCharType="separate"/>
          </w:r>
          <w:r>
            <w:rPr>
              <w:rStyle w:val="46"/>
              <w:rFonts w:hint="eastAsia"/>
              <w:sz w:val="28"/>
              <w:szCs w:val="28"/>
              <w:lang w:val="zh-CN"/>
            </w:rPr>
            <w:t>第四章</w:t>
          </w:r>
          <w:r>
            <w:rPr>
              <w:rStyle w:val="46"/>
              <w:sz w:val="28"/>
              <w:szCs w:val="28"/>
              <w:lang w:val="zh-CN"/>
            </w:rPr>
            <w:t xml:space="preserve"> </w:t>
          </w:r>
          <w:r>
            <w:rPr>
              <w:rStyle w:val="46"/>
              <w:rFonts w:hint="eastAsia"/>
              <w:sz w:val="28"/>
              <w:szCs w:val="28"/>
              <w:lang w:val="zh-CN"/>
            </w:rPr>
            <w:t>项目评审标准</w:t>
          </w:r>
          <w:r>
            <w:rPr>
              <w:sz w:val="28"/>
              <w:szCs w:val="28"/>
            </w:rPr>
            <w:tab/>
          </w:r>
          <w:r>
            <w:rPr>
              <w:sz w:val="28"/>
              <w:szCs w:val="28"/>
            </w:rPr>
            <w:fldChar w:fldCharType="begin"/>
          </w:r>
          <w:r>
            <w:rPr>
              <w:sz w:val="28"/>
              <w:szCs w:val="28"/>
            </w:rPr>
            <w:instrText xml:space="preserve"> PAGEREF _Toc475883512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"_Toc475883513" </w:instrText>
          </w:r>
          <w:r>
            <w:fldChar w:fldCharType="separate"/>
          </w:r>
          <w:r>
            <w:rPr>
              <w:rStyle w:val="46"/>
              <w:rFonts w:hint="eastAsia"/>
              <w:sz w:val="28"/>
              <w:szCs w:val="28"/>
              <w:lang w:val="zh-CN"/>
            </w:rPr>
            <w:t>第五章</w:t>
          </w:r>
          <w:r>
            <w:rPr>
              <w:rStyle w:val="46"/>
              <w:sz w:val="28"/>
              <w:szCs w:val="28"/>
              <w:lang w:val="zh-CN"/>
            </w:rPr>
            <w:t xml:space="preserve"> </w:t>
          </w:r>
          <w:r>
            <w:rPr>
              <w:rStyle w:val="46"/>
              <w:rFonts w:hint="eastAsia"/>
              <w:sz w:val="28"/>
              <w:szCs w:val="28"/>
              <w:lang w:val="zh-CN"/>
            </w:rPr>
            <w:t>合</w:t>
          </w:r>
          <w:r>
            <w:rPr>
              <w:rStyle w:val="46"/>
              <w:sz w:val="28"/>
              <w:szCs w:val="28"/>
              <w:lang w:val="zh-CN"/>
            </w:rPr>
            <w:t xml:space="preserve"> </w:t>
          </w:r>
          <w:r>
            <w:rPr>
              <w:rStyle w:val="46"/>
              <w:rFonts w:hint="eastAsia"/>
              <w:sz w:val="28"/>
              <w:szCs w:val="28"/>
              <w:lang w:val="zh-CN"/>
            </w:rPr>
            <w:t>同</w:t>
          </w:r>
          <w:r>
            <w:rPr>
              <w:rStyle w:val="46"/>
              <w:sz w:val="28"/>
              <w:szCs w:val="28"/>
              <w:lang w:val="zh-CN"/>
            </w:rPr>
            <w:t xml:space="preserve"> </w:t>
          </w:r>
          <w:r>
            <w:rPr>
              <w:rStyle w:val="46"/>
              <w:rFonts w:hint="eastAsia"/>
              <w:sz w:val="28"/>
              <w:szCs w:val="28"/>
              <w:lang w:val="zh-CN"/>
            </w:rPr>
            <w:t>条</w:t>
          </w:r>
          <w:r>
            <w:rPr>
              <w:rStyle w:val="46"/>
              <w:sz w:val="28"/>
              <w:szCs w:val="28"/>
              <w:lang w:val="zh-CN"/>
            </w:rPr>
            <w:t xml:space="preserve"> </w:t>
          </w:r>
          <w:r>
            <w:rPr>
              <w:rStyle w:val="46"/>
              <w:rFonts w:hint="eastAsia"/>
              <w:sz w:val="28"/>
              <w:szCs w:val="28"/>
              <w:lang w:val="zh-CN"/>
            </w:rPr>
            <w:t>款</w:t>
          </w:r>
          <w:r>
            <w:rPr>
              <w:rStyle w:val="46"/>
              <w:sz w:val="28"/>
              <w:szCs w:val="28"/>
              <w:lang w:val="zh-CN"/>
            </w:rPr>
            <w:t xml:space="preserve"> </w:t>
          </w:r>
          <w:r>
            <w:rPr>
              <w:rStyle w:val="46"/>
              <w:rFonts w:hint="eastAsia"/>
              <w:sz w:val="28"/>
              <w:szCs w:val="28"/>
              <w:lang w:val="zh-CN"/>
            </w:rPr>
            <w:t>及</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_Toc475883513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"_Toc475883514" </w:instrText>
          </w:r>
          <w:r>
            <w:fldChar w:fldCharType="separate"/>
          </w:r>
          <w:r>
            <w:rPr>
              <w:rStyle w:val="46"/>
              <w:rFonts w:hint="eastAsia"/>
              <w:sz w:val="28"/>
              <w:szCs w:val="28"/>
              <w:lang w:val="zh-CN"/>
            </w:rPr>
            <w:t>第六章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文</w:t>
          </w:r>
          <w:r>
            <w:rPr>
              <w:rStyle w:val="46"/>
              <w:sz w:val="28"/>
              <w:szCs w:val="28"/>
              <w:lang w:val="zh-CN"/>
            </w:rPr>
            <w:t xml:space="preserve"> </w:t>
          </w:r>
          <w:r>
            <w:rPr>
              <w:rStyle w:val="46"/>
              <w:rFonts w:hint="eastAsia"/>
              <w:sz w:val="28"/>
              <w:szCs w:val="28"/>
              <w:lang w:val="zh-CN"/>
            </w:rPr>
            <w:t>件</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_Toc475883514 \h </w:instrText>
          </w:r>
          <w:r>
            <w:rPr>
              <w:sz w:val="28"/>
              <w:szCs w:val="28"/>
            </w:rPr>
            <w:fldChar w:fldCharType="separate"/>
          </w:r>
          <w:r>
            <w:rPr>
              <w:sz w:val="28"/>
              <w:szCs w:val="28"/>
            </w:rPr>
            <w:t>28</w:t>
          </w:r>
          <w:r>
            <w:rPr>
              <w:sz w:val="28"/>
              <w:szCs w:val="28"/>
            </w:rPr>
            <w:fldChar w:fldCharType="end"/>
          </w:r>
          <w:r>
            <w:rPr>
              <w:sz w:val="28"/>
              <w:szCs w:val="28"/>
            </w:rPr>
            <w:fldChar w:fldCharType="end"/>
          </w:r>
        </w:p>
        <w:p>
          <w:pPr>
            <w:spacing w:line="720" w:lineRule="auto"/>
            <w:rPr>
              <w:sz w:val="28"/>
              <w:szCs w:val="28"/>
            </w:rPr>
          </w:pPr>
          <w:r>
            <w:rPr>
              <w:sz w:val="28"/>
              <w:szCs w:val="28"/>
            </w:rPr>
            <w:fldChar w:fldCharType="end"/>
          </w:r>
        </w:p>
      </w:sdtContent>
    </w:sdt>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pStyle w:val="3"/>
        <w:jc w:val="center"/>
        <w:rPr>
          <w:lang w:val="zh-CN"/>
        </w:rPr>
      </w:pPr>
      <w:bookmarkStart w:id="0" w:name="_Toc475883509"/>
      <w:r>
        <w:rPr>
          <w:rFonts w:hint="eastAsia"/>
          <w:lang w:val="zh-CN"/>
        </w:rPr>
        <w:t>第一章 竞 标 邀 请</w:t>
      </w:r>
      <w:bookmarkEnd w:id="0"/>
    </w:p>
    <w:p>
      <w:pPr>
        <w:ind w:firstLine="420" w:firstLineChars="200"/>
        <w:jc w:val="left"/>
        <w:rPr>
          <w:rFonts w:ascii="仿宋_GB2312" w:hAnsi="宋体" w:eastAsia="仿宋_GB2312"/>
          <w:color w:val="000000"/>
          <w:szCs w:val="21"/>
          <w:lang w:val="zh-CN"/>
        </w:rPr>
      </w:pPr>
    </w:p>
    <w:p>
      <w:pPr>
        <w:autoSpaceDE w:val="0"/>
        <w:autoSpaceDN w:val="0"/>
        <w:adjustRightInd w:val="0"/>
        <w:ind w:firstLine="560" w:firstLineChars="200"/>
        <w:jc w:val="left"/>
        <w:rPr>
          <w:rFonts w:ascii="仿宋_GB2312" w:eastAsia="仿宋_GB2312"/>
          <w:color w:val="auto"/>
          <w:kern w:val="0"/>
          <w:sz w:val="28"/>
          <w:szCs w:val="28"/>
          <w:shd w:val="clear" w:color="auto" w:fill="FFFFFF"/>
        </w:rPr>
      </w:pPr>
      <w:bookmarkStart w:id="24" w:name="_GoBack"/>
      <w:r>
        <w:rPr>
          <w:rFonts w:hint="eastAsia" w:ascii="仿宋_GB2312" w:eastAsia="仿宋_GB2312"/>
          <w:color w:val="auto"/>
          <w:kern w:val="0"/>
          <w:sz w:val="28"/>
          <w:szCs w:val="28"/>
          <w:u w:val="single"/>
          <w:shd w:val="clear" w:color="auto" w:fill="FFFFFF"/>
        </w:rPr>
        <w:t>江苏大友招标代理咨询有限公司</w:t>
      </w:r>
      <w:r>
        <w:rPr>
          <w:rFonts w:hint="eastAsia" w:ascii="仿宋_GB2312" w:eastAsia="仿宋_GB2312"/>
          <w:color w:val="auto"/>
          <w:kern w:val="0"/>
          <w:sz w:val="28"/>
          <w:szCs w:val="28"/>
          <w:shd w:val="clear" w:color="auto" w:fill="FFFFFF"/>
        </w:rPr>
        <w:t>（以下简称“代理机构”）受</w:t>
      </w:r>
      <w:r>
        <w:rPr>
          <w:rFonts w:hint="eastAsia" w:ascii="仿宋_GB2312" w:eastAsia="仿宋_GB2312" w:cs="宋体"/>
          <w:color w:val="auto"/>
          <w:kern w:val="0"/>
          <w:sz w:val="28"/>
          <w:szCs w:val="28"/>
          <w:shd w:val="clear" w:color="auto" w:fill="FFFFFF"/>
        </w:rPr>
        <w:t>南京市玄武区民政局</w:t>
      </w:r>
      <w:r>
        <w:rPr>
          <w:rFonts w:hint="eastAsia" w:ascii="仿宋_GB2312" w:eastAsia="仿宋_GB2312"/>
          <w:color w:val="auto"/>
          <w:kern w:val="0"/>
          <w:sz w:val="28"/>
          <w:szCs w:val="28"/>
          <w:shd w:val="clear" w:color="auto" w:fill="FFFFFF"/>
        </w:rPr>
        <w:t>（采购单位名称，以下简称“采购人”）委托，就</w:t>
      </w:r>
      <w:r>
        <w:rPr>
          <w:rFonts w:hint="eastAsia" w:ascii="仿宋_GB2312" w:eastAsia="仿宋_GB2312"/>
          <w:color w:val="auto"/>
          <w:sz w:val="28"/>
          <w:szCs w:val="28"/>
          <w:lang w:val="zh-CN"/>
        </w:rPr>
        <w:t xml:space="preserve"> </w:t>
      </w:r>
      <w:r>
        <w:rPr>
          <w:rFonts w:hint="eastAsia" w:ascii="仿宋_GB2312" w:eastAsia="仿宋_GB2312"/>
          <w:color w:val="auto"/>
          <w:kern w:val="0"/>
          <w:sz w:val="28"/>
          <w:szCs w:val="28"/>
          <w:u w:val="single"/>
          <w:shd w:val="clear" w:color="auto" w:fill="FFFFFF"/>
        </w:rPr>
        <w:t>2018年度南京市玄武区公益创投其他服务项目</w:t>
      </w:r>
      <w:r>
        <w:rPr>
          <w:rFonts w:hint="eastAsia" w:ascii="仿宋_GB2312" w:eastAsia="仿宋_GB2312"/>
          <w:color w:val="auto"/>
          <w:kern w:val="0"/>
          <w:sz w:val="28"/>
          <w:szCs w:val="28"/>
          <w:shd w:val="clear" w:color="auto" w:fill="FFFFFF"/>
        </w:rPr>
        <w:t>（项目名称）进行</w:t>
      </w:r>
      <w:r>
        <w:rPr>
          <w:rFonts w:hint="eastAsia" w:ascii="仿宋_GB2312" w:eastAsia="仿宋_GB2312"/>
          <w:color w:val="auto"/>
          <w:sz w:val="28"/>
          <w:szCs w:val="28"/>
          <w:lang w:val="zh-CN"/>
        </w:rPr>
        <w:t>采购</w:t>
      </w:r>
      <w:r>
        <w:rPr>
          <w:rFonts w:hint="eastAsia" w:ascii="仿宋_GB2312" w:eastAsia="仿宋_GB2312"/>
          <w:color w:val="auto"/>
          <w:kern w:val="0"/>
          <w:sz w:val="28"/>
          <w:szCs w:val="28"/>
          <w:shd w:val="clear" w:color="auto" w:fill="FFFFFF"/>
        </w:rPr>
        <w:t>，兹邀请符合资格条件的应标人竞标。</w:t>
      </w:r>
    </w:p>
    <w:p>
      <w:pPr>
        <w:spacing w:line="560" w:lineRule="exact"/>
        <w:ind w:firstLine="562" w:firstLineChars="200"/>
        <w:rPr>
          <w:rFonts w:ascii="仿宋_GB2312" w:hAnsi="黑体" w:eastAsia="仿宋_GB2312" w:cs="宋体"/>
          <w:b/>
          <w:color w:val="auto"/>
          <w:kern w:val="0"/>
          <w:sz w:val="28"/>
          <w:szCs w:val="28"/>
        </w:rPr>
      </w:pPr>
      <w:r>
        <w:rPr>
          <w:rFonts w:hint="eastAsia" w:ascii="仿宋_GB2312" w:hAnsi="黑体" w:eastAsia="仿宋_GB2312" w:cs="宋体"/>
          <w:b/>
          <w:color w:val="auto"/>
          <w:kern w:val="0"/>
          <w:sz w:val="28"/>
          <w:szCs w:val="28"/>
        </w:rPr>
        <w:t xml:space="preserve">1、项目编号：XWMZ-2018082707 </w:t>
      </w:r>
    </w:p>
    <w:p>
      <w:pPr>
        <w:spacing w:line="560" w:lineRule="exact"/>
        <w:rPr>
          <w:rFonts w:ascii="仿宋_GB2312" w:hAnsi="黑体" w:eastAsia="仿宋_GB2312" w:cs="宋体"/>
          <w:b/>
          <w:color w:val="auto"/>
          <w:kern w:val="0"/>
          <w:sz w:val="28"/>
          <w:szCs w:val="28"/>
        </w:rPr>
      </w:pPr>
      <w:r>
        <w:rPr>
          <w:rFonts w:hint="eastAsia" w:ascii="仿宋_GB2312" w:hAnsi="宋体" w:eastAsia="仿宋_GB2312" w:cs="宋体"/>
          <w:b/>
          <w:color w:val="auto"/>
          <w:kern w:val="0"/>
          <w:sz w:val="28"/>
          <w:szCs w:val="28"/>
        </w:rPr>
        <w:t xml:space="preserve">       </w:t>
      </w:r>
      <w:r>
        <w:rPr>
          <w:rFonts w:hint="eastAsia" w:ascii="仿宋_GB2312" w:hAnsi="黑体" w:eastAsia="仿宋_GB2312" w:cs="宋体"/>
          <w:b/>
          <w:color w:val="auto"/>
          <w:kern w:val="0"/>
          <w:sz w:val="28"/>
          <w:szCs w:val="28"/>
        </w:rPr>
        <w:t>项目名称：2018年度南京市玄武区公益创投其他服务项目</w:t>
      </w:r>
    </w:p>
    <w:p>
      <w:pPr>
        <w:spacing w:line="560" w:lineRule="exact"/>
        <w:ind w:firstLine="992" w:firstLineChars="353"/>
        <w:rPr>
          <w:rFonts w:hint="eastAsia" w:ascii="仿宋_GB2312" w:hAnsi="黑体" w:eastAsia="仿宋_GB2312" w:cs="宋体"/>
          <w:b/>
          <w:color w:val="auto"/>
          <w:kern w:val="0"/>
          <w:sz w:val="28"/>
          <w:szCs w:val="28"/>
          <w:highlight w:val="none"/>
          <w:lang w:eastAsia="zh-CN"/>
        </w:rPr>
      </w:pPr>
      <w:r>
        <w:rPr>
          <w:rFonts w:hint="eastAsia" w:ascii="仿宋_GB2312" w:hAnsi="黑体" w:eastAsia="仿宋_GB2312" w:cs="宋体"/>
          <w:b/>
          <w:color w:val="auto"/>
          <w:kern w:val="0"/>
          <w:sz w:val="28"/>
          <w:szCs w:val="28"/>
          <w:highlight w:val="none"/>
        </w:rPr>
        <w:t>项目预算：</w:t>
      </w:r>
      <w:r>
        <w:rPr>
          <w:rFonts w:hint="eastAsia" w:ascii="仿宋_GB2312" w:hAnsi="黑体" w:eastAsia="仿宋_GB2312" w:cs="宋体"/>
          <w:b/>
          <w:color w:val="auto"/>
          <w:kern w:val="0"/>
          <w:sz w:val="28"/>
          <w:szCs w:val="28"/>
          <w:highlight w:val="none"/>
          <w:lang w:val="en-US" w:eastAsia="zh-CN"/>
        </w:rPr>
        <w:t>47.5</w:t>
      </w:r>
      <w:r>
        <w:rPr>
          <w:rFonts w:hint="eastAsia" w:ascii="仿宋_GB2312" w:hAnsi="黑体" w:eastAsia="仿宋_GB2312" w:cs="宋体"/>
          <w:b/>
          <w:color w:val="auto"/>
          <w:kern w:val="0"/>
          <w:sz w:val="28"/>
          <w:szCs w:val="28"/>
          <w:highlight w:val="none"/>
        </w:rPr>
        <w:t>万元</w:t>
      </w:r>
      <w:r>
        <w:rPr>
          <w:rFonts w:hint="eastAsia" w:ascii="仿宋_GB2312" w:hAnsi="黑体" w:eastAsia="仿宋_GB2312" w:cs="宋体"/>
          <w:b/>
          <w:color w:val="auto"/>
          <w:kern w:val="0"/>
          <w:sz w:val="28"/>
          <w:szCs w:val="28"/>
          <w:highlight w:val="none"/>
          <w:lang w:eastAsia="zh-CN"/>
        </w:rPr>
        <w:t>（</w:t>
      </w:r>
      <w:r>
        <w:rPr>
          <w:rFonts w:hint="eastAsia" w:ascii="仿宋_GB2312" w:hAnsi="黑体" w:eastAsia="仿宋_GB2312" w:cs="宋体"/>
          <w:b/>
          <w:color w:val="auto"/>
          <w:kern w:val="0"/>
          <w:sz w:val="28"/>
          <w:szCs w:val="28"/>
          <w:highlight w:val="none"/>
        </w:rPr>
        <w:t>此次仅针对本次项目分包三作二次采购，其他分包已经完结，请供应商予以关注</w:t>
      </w:r>
      <w:r>
        <w:rPr>
          <w:rFonts w:hint="eastAsia" w:ascii="仿宋_GB2312" w:hAnsi="黑体" w:eastAsia="仿宋_GB2312" w:cs="宋体"/>
          <w:b/>
          <w:color w:val="auto"/>
          <w:kern w:val="0"/>
          <w:sz w:val="28"/>
          <w:szCs w:val="28"/>
          <w:highlight w:val="none"/>
          <w:lang w:eastAsia="zh-CN"/>
        </w:rPr>
        <w:t>）</w:t>
      </w:r>
    </w:p>
    <w:p>
      <w:pPr>
        <w:spacing w:line="560" w:lineRule="exact"/>
        <w:ind w:left="567"/>
        <w:rPr>
          <w:rFonts w:ascii="仿宋_GB2312" w:hAnsi="黑体" w:eastAsia="仿宋_GB2312" w:cs="宋体"/>
          <w:b/>
          <w:color w:val="auto"/>
          <w:kern w:val="0"/>
          <w:sz w:val="28"/>
          <w:szCs w:val="28"/>
        </w:rPr>
      </w:pPr>
      <w:r>
        <w:rPr>
          <w:rFonts w:hint="eastAsia" w:ascii="仿宋_GB2312" w:hAnsi="黑体" w:eastAsia="仿宋_GB2312" w:cs="宋体"/>
          <w:b/>
          <w:color w:val="auto"/>
          <w:kern w:val="0"/>
          <w:sz w:val="28"/>
          <w:szCs w:val="28"/>
        </w:rPr>
        <w:t>2、项目分类：专业综合</w:t>
      </w:r>
    </w:p>
    <w:p>
      <w:pPr>
        <w:autoSpaceDE w:val="0"/>
        <w:autoSpaceDN w:val="0"/>
        <w:adjustRightInd w:val="0"/>
        <w:spacing w:line="560" w:lineRule="exact"/>
        <w:ind w:firstLine="562" w:firstLineChars="200"/>
        <w:jc w:val="left"/>
        <w:rPr>
          <w:rFonts w:ascii="仿宋_GB2312" w:hAnsi="黑体" w:eastAsia="仿宋_GB2312"/>
          <w:b/>
          <w:color w:val="auto"/>
          <w:sz w:val="28"/>
          <w:szCs w:val="28"/>
          <w:lang w:val="zh-CN"/>
        </w:rPr>
      </w:pPr>
      <w:r>
        <w:rPr>
          <w:rFonts w:hint="eastAsia" w:ascii="仿宋_GB2312" w:hAnsi="黑体" w:eastAsia="仿宋_GB2312"/>
          <w:b/>
          <w:color w:val="auto"/>
          <w:sz w:val="28"/>
          <w:szCs w:val="28"/>
          <w:lang w:val="zh-CN"/>
        </w:rPr>
        <w:t>3、应标单位应具备下列资格条件：</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（1）依法登记具有独立法人资格、成立时间1年以上且上年度年检合格的社会组织，其中承接10万元以上项目的社会组织成立时间须在2年以上；</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（2）具有健全的法人治理结构，完善的内部管理制度和民主监督制度；</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（3）具备提供服务所必需的场所、设备和专业执行团队（提供相应证明材料）；</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（4）有独立的银行账户（提供银行开户许可证复印件）；</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（5）具备采购单位提出的其他专业方面资质要求（见项目要求说明）；</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（6） 在参加竞争前三年内没有重大违法记录，社会信誉及运作状况良好；</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（7）社会组织评估三A级以上以及有专职的社工同等条件下优先（以签订劳动合同为准）；</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（8）法律、法规和规范性文件规定的其他条件；</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（9）本次公益创投项目不接受联合体应标。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color w:val="auto"/>
          <w:sz w:val="28"/>
          <w:szCs w:val="28"/>
        </w:rPr>
      </w:pPr>
      <w:r>
        <w:rPr>
          <w:rFonts w:hint="eastAsia" w:ascii="仿宋_GB2312" w:hAnsi="Times New Roman" w:eastAsia="仿宋_GB2312" w:cs="Times New Roman"/>
          <w:color w:val="auto"/>
          <w:sz w:val="28"/>
          <w:szCs w:val="28"/>
        </w:rPr>
        <w:t>4、</w:t>
      </w:r>
      <w:r>
        <w:rPr>
          <w:rFonts w:hint="eastAsia" w:ascii="仿宋_GB2312" w:hAnsi="黑体" w:eastAsia="仿宋_GB2312" w:cs="Times New Roman"/>
          <w:color w:val="auto"/>
          <w:sz w:val="28"/>
          <w:szCs w:val="28"/>
        </w:rPr>
        <w:t>应标人投标项目分包数不超过1个（特殊情况除外），这里所称的项目分包是指本年度玄武区公益创投各类各批项目所包含的共计30个分包。</w:t>
      </w:r>
    </w:p>
    <w:p>
      <w:pPr>
        <w:widowControl/>
        <w:shd w:val="clear" w:color="auto" w:fill="FFFFFF"/>
        <w:spacing w:before="54" w:after="54" w:line="560" w:lineRule="exact"/>
        <w:ind w:firstLine="562" w:firstLineChars="200"/>
        <w:jc w:val="left"/>
        <w:rPr>
          <w:rFonts w:ascii="仿宋_GB2312" w:hAnsi="黑体" w:eastAsia="仿宋_GB2312" w:cs="宋体"/>
          <w:b/>
          <w:color w:val="auto"/>
          <w:kern w:val="0"/>
          <w:sz w:val="28"/>
          <w:szCs w:val="28"/>
        </w:rPr>
      </w:pPr>
      <w:r>
        <w:rPr>
          <w:rFonts w:hint="eastAsia" w:ascii="仿宋_GB2312" w:hAnsi="黑体" w:eastAsia="仿宋_GB2312" w:cs="宋体"/>
          <w:b/>
          <w:color w:val="auto"/>
          <w:kern w:val="0"/>
          <w:sz w:val="28"/>
          <w:szCs w:val="28"/>
        </w:rPr>
        <w:t>5、竞标项目简要说明：</w:t>
      </w:r>
    </w:p>
    <w:p>
      <w:pPr>
        <w:widowControl/>
        <w:shd w:val="clear" w:color="auto" w:fill="FFFFFF"/>
        <w:spacing w:before="54" w:after="54" w:line="560" w:lineRule="exact"/>
        <w:ind w:firstLine="386" w:firstLineChars="184"/>
        <w:jc w:val="both"/>
        <w:rPr>
          <w:rFonts w:ascii="仿宋_GB2312" w:eastAsia="仿宋_GB2312"/>
          <w:color w:val="auto"/>
          <w:sz w:val="28"/>
          <w:szCs w:val="28"/>
        </w:rPr>
      </w:pPr>
      <w:r>
        <w:rPr>
          <w:rStyle w:val="246"/>
          <w:rFonts w:hint="eastAsia" w:ascii="宋体" w:hAnsi="宋体" w:eastAsia="仿宋_GB2312"/>
          <w:color w:val="auto"/>
          <w:szCs w:val="21"/>
        </w:rPr>
        <w:t> </w:t>
      </w:r>
      <w:r>
        <w:rPr>
          <w:rFonts w:hint="eastAsia" w:ascii="仿宋_GB2312" w:eastAsia="仿宋_GB2312"/>
          <w:color w:val="auto"/>
          <w:sz w:val="28"/>
          <w:szCs w:val="28"/>
        </w:rPr>
        <w:t>（1）本批次项目主要针对2018年南京市玄武区公益创投其他服务项目</w:t>
      </w:r>
      <w:r>
        <w:rPr>
          <w:rFonts w:hint="eastAsia" w:ascii="仿宋_GB2312" w:eastAsia="仿宋_GB2312"/>
          <w:color w:val="auto"/>
          <w:sz w:val="28"/>
          <w:szCs w:val="28"/>
          <w:lang w:val="en-US" w:eastAsia="zh-CN"/>
        </w:rPr>
        <w:t>分包3</w:t>
      </w:r>
      <w:r>
        <w:rPr>
          <w:rFonts w:hint="eastAsia" w:ascii="仿宋_GB2312" w:eastAsia="仿宋_GB2312"/>
          <w:color w:val="auto"/>
          <w:sz w:val="28"/>
          <w:szCs w:val="28"/>
        </w:rPr>
        <w:t>进行竞标。标的物为其</w:t>
      </w:r>
      <w:r>
        <w:rPr>
          <w:rFonts w:hint="eastAsia" w:ascii="仿宋_GB2312" w:eastAsia="仿宋_GB2312"/>
          <w:color w:val="auto"/>
          <w:sz w:val="28"/>
          <w:szCs w:val="28"/>
        </w:rPr>
        <w:t>他服务1个分包。应标人需按照项目需求和预期目标完成项目的方案设计、组织实施、接受评估等相关的服务承诺。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color w:val="auto"/>
          <w:sz w:val="28"/>
          <w:szCs w:val="28"/>
        </w:rPr>
      </w:pPr>
      <w:r>
        <w:rPr>
          <w:rFonts w:hint="eastAsia" w:ascii="仿宋_GB2312" w:eastAsia="仿宋_GB2312"/>
          <w:color w:val="auto"/>
          <w:sz w:val="28"/>
          <w:szCs w:val="28"/>
        </w:rPr>
        <w:t>（2）项目分包及资助金额见下表（具体内容见应标文件第三章项目需求）</w:t>
      </w:r>
    </w:p>
    <w:tbl>
      <w:tblPr>
        <w:tblStyle w:val="50"/>
        <w:tblW w:w="8112"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92"/>
        <w:gridCol w:w="1665"/>
        <w:gridCol w:w="3600"/>
        <w:gridCol w:w="17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70" w:hRule="atLeast"/>
        </w:trPr>
        <w:tc>
          <w:tcPr>
            <w:tcW w:w="1092" w:type="dxa"/>
            <w:vAlign w:val="center"/>
          </w:tcPr>
          <w:p>
            <w:pPr>
              <w:widowControl/>
              <w:shd w:val="clear" w:color="auto" w:fill="FFFFFF"/>
              <w:spacing w:before="54" w:after="54" w:line="560" w:lineRule="exact"/>
              <w:jc w:val="center"/>
              <w:rPr>
                <w:rFonts w:ascii="仿宋_GB2312" w:eastAsia="仿宋_GB2312"/>
                <w:color w:val="auto"/>
                <w:sz w:val="28"/>
                <w:szCs w:val="28"/>
              </w:rPr>
            </w:pPr>
            <w:r>
              <w:rPr>
                <w:rFonts w:hint="eastAsia" w:ascii="仿宋_GB2312" w:eastAsia="仿宋_GB2312"/>
                <w:color w:val="auto"/>
                <w:sz w:val="28"/>
                <w:szCs w:val="28"/>
              </w:rPr>
              <w:t>区划</w:t>
            </w:r>
          </w:p>
        </w:tc>
        <w:tc>
          <w:tcPr>
            <w:tcW w:w="1665" w:type="dxa"/>
            <w:vAlign w:val="center"/>
          </w:tcPr>
          <w:p>
            <w:pPr>
              <w:widowControl/>
              <w:shd w:val="clear" w:color="auto" w:fill="FFFFFF"/>
              <w:spacing w:before="54" w:after="54" w:line="560" w:lineRule="exact"/>
              <w:jc w:val="center"/>
              <w:rPr>
                <w:rFonts w:ascii="仿宋_GB2312" w:eastAsia="仿宋_GB2312"/>
                <w:color w:val="auto"/>
                <w:sz w:val="28"/>
                <w:szCs w:val="28"/>
              </w:rPr>
            </w:pPr>
            <w:r>
              <w:rPr>
                <w:rFonts w:hint="eastAsia" w:ascii="仿宋_GB2312" w:eastAsia="仿宋_GB2312"/>
                <w:color w:val="auto"/>
                <w:sz w:val="28"/>
                <w:szCs w:val="28"/>
              </w:rPr>
              <w:t>分包号</w:t>
            </w:r>
          </w:p>
        </w:tc>
        <w:tc>
          <w:tcPr>
            <w:tcW w:w="3600" w:type="dxa"/>
            <w:vAlign w:val="center"/>
          </w:tcPr>
          <w:p>
            <w:pPr>
              <w:widowControl/>
              <w:shd w:val="clear" w:color="auto" w:fill="FFFFFF"/>
              <w:spacing w:before="54" w:after="54" w:line="560" w:lineRule="exact"/>
              <w:jc w:val="center"/>
              <w:rPr>
                <w:rFonts w:ascii="仿宋_GB2312" w:eastAsia="仿宋_GB2312"/>
                <w:color w:val="auto"/>
                <w:sz w:val="28"/>
                <w:szCs w:val="28"/>
              </w:rPr>
            </w:pPr>
            <w:r>
              <w:rPr>
                <w:rFonts w:hint="eastAsia" w:ascii="仿宋_GB2312" w:eastAsia="仿宋_GB2312"/>
                <w:color w:val="auto"/>
                <w:sz w:val="28"/>
                <w:szCs w:val="28"/>
              </w:rPr>
              <w:t>实施区域范围</w:t>
            </w:r>
          </w:p>
        </w:tc>
        <w:tc>
          <w:tcPr>
            <w:tcW w:w="1755" w:type="dxa"/>
            <w:vAlign w:val="center"/>
          </w:tcPr>
          <w:p>
            <w:pPr>
              <w:widowControl/>
              <w:shd w:val="clear" w:color="auto" w:fill="FFFFFF"/>
              <w:spacing w:before="54" w:after="54" w:line="560" w:lineRule="exact"/>
              <w:jc w:val="center"/>
              <w:rPr>
                <w:rFonts w:ascii="仿宋_GB2312" w:eastAsia="仿宋_GB2312"/>
                <w:color w:val="auto"/>
                <w:sz w:val="28"/>
                <w:szCs w:val="28"/>
              </w:rPr>
            </w:pPr>
            <w:r>
              <w:rPr>
                <w:rFonts w:hint="eastAsia" w:ascii="仿宋_GB2312" w:eastAsia="仿宋_GB2312"/>
                <w:color w:val="auto"/>
                <w:sz w:val="28"/>
                <w:szCs w:val="28"/>
              </w:rPr>
              <w:t>资助金额</w:t>
            </w:r>
          </w:p>
          <w:p>
            <w:pPr>
              <w:widowControl/>
              <w:shd w:val="clear" w:color="auto" w:fill="FFFFFF"/>
              <w:spacing w:before="54" w:after="54" w:line="560" w:lineRule="exact"/>
              <w:jc w:val="center"/>
              <w:rPr>
                <w:rFonts w:ascii="仿宋_GB2312" w:eastAsia="仿宋_GB2312"/>
                <w:color w:val="auto"/>
                <w:sz w:val="28"/>
                <w:szCs w:val="28"/>
              </w:rPr>
            </w:pPr>
            <w:r>
              <w:rPr>
                <w:rFonts w:hint="eastAsia" w:ascii="仿宋_GB2312" w:eastAsia="仿宋_GB2312"/>
                <w:color w:val="auto"/>
                <w:sz w:val="28"/>
                <w:szCs w:val="28"/>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Align w:val="center"/>
          </w:tcPr>
          <w:p>
            <w:pPr>
              <w:widowControl/>
              <w:shd w:val="clear" w:color="auto" w:fill="FFFFFF"/>
              <w:spacing w:before="54" w:after="54" w:line="560" w:lineRule="exact"/>
              <w:rPr>
                <w:rFonts w:ascii="仿宋_GB2312" w:eastAsia="仿宋_GB2312"/>
                <w:color w:val="auto"/>
                <w:sz w:val="28"/>
                <w:szCs w:val="28"/>
              </w:rPr>
            </w:pPr>
            <w:r>
              <w:rPr>
                <w:rFonts w:hint="eastAsia" w:ascii="仿宋_GB2312" w:eastAsia="仿宋_GB2312"/>
                <w:color w:val="auto"/>
                <w:sz w:val="28"/>
                <w:szCs w:val="28"/>
              </w:rPr>
              <w:t>玄武区</w:t>
            </w:r>
          </w:p>
        </w:tc>
        <w:tc>
          <w:tcPr>
            <w:tcW w:w="1665" w:type="dxa"/>
            <w:vAlign w:val="center"/>
          </w:tcPr>
          <w:p>
            <w:pPr>
              <w:widowControl/>
              <w:shd w:val="clear" w:color="auto" w:fill="FFFFFF"/>
              <w:spacing w:before="54" w:after="54" w:line="560" w:lineRule="exact"/>
              <w:jc w:val="center"/>
              <w:rPr>
                <w:rFonts w:ascii="仿宋_GB2312" w:eastAsia="仿宋_GB2312"/>
                <w:color w:val="auto"/>
                <w:sz w:val="28"/>
                <w:szCs w:val="28"/>
              </w:rPr>
            </w:pPr>
            <w:r>
              <w:rPr>
                <w:rFonts w:hint="eastAsia" w:ascii="仿宋_GB2312" w:eastAsia="仿宋_GB2312"/>
                <w:color w:val="auto"/>
                <w:sz w:val="28"/>
                <w:szCs w:val="28"/>
              </w:rPr>
              <w:t>分包3</w:t>
            </w:r>
          </w:p>
        </w:tc>
        <w:tc>
          <w:tcPr>
            <w:tcW w:w="3600" w:type="dxa"/>
            <w:vAlign w:val="center"/>
          </w:tcPr>
          <w:p>
            <w:pPr>
              <w:widowControl/>
              <w:shd w:val="clear" w:color="auto" w:fill="FFFFFF"/>
              <w:spacing w:before="54" w:after="54" w:line="560" w:lineRule="exact"/>
              <w:jc w:val="center"/>
              <w:rPr>
                <w:rFonts w:ascii="仿宋_GB2312" w:eastAsia="仿宋_GB2312"/>
                <w:color w:val="auto"/>
                <w:sz w:val="28"/>
                <w:szCs w:val="28"/>
              </w:rPr>
            </w:pPr>
            <w:r>
              <w:rPr>
                <w:rFonts w:hint="eastAsia" w:ascii="仿宋_GB2312" w:eastAsia="仿宋_GB2312"/>
                <w:color w:val="auto"/>
                <w:sz w:val="28"/>
                <w:szCs w:val="28"/>
              </w:rPr>
              <w:t>玄武区（不限定区域）</w:t>
            </w:r>
          </w:p>
        </w:tc>
        <w:tc>
          <w:tcPr>
            <w:tcW w:w="1755" w:type="dxa"/>
            <w:vAlign w:val="center"/>
          </w:tcPr>
          <w:p>
            <w:pPr>
              <w:widowControl/>
              <w:shd w:val="clear" w:color="auto" w:fill="FFFFFF"/>
              <w:spacing w:before="54" w:after="54" w:line="560" w:lineRule="exact"/>
              <w:jc w:val="center"/>
              <w:rPr>
                <w:rFonts w:ascii="仿宋_GB2312" w:eastAsia="仿宋_GB2312"/>
                <w:color w:val="auto"/>
                <w:sz w:val="28"/>
                <w:szCs w:val="28"/>
              </w:rPr>
            </w:pPr>
            <w:r>
              <w:rPr>
                <w:rFonts w:hint="eastAsia" w:ascii="仿宋_GB2312" w:eastAsia="仿宋_GB2312"/>
                <w:color w:val="auto"/>
                <w:sz w:val="28"/>
                <w:szCs w:val="28"/>
              </w:rPr>
              <w:t>10</w:t>
            </w:r>
          </w:p>
        </w:tc>
      </w:tr>
    </w:tbl>
    <w:p>
      <w:pPr>
        <w:autoSpaceDE w:val="0"/>
        <w:autoSpaceDN w:val="0"/>
        <w:adjustRightInd w:val="0"/>
        <w:spacing w:line="560" w:lineRule="exact"/>
        <w:ind w:firstLine="425" w:firstLineChars="152"/>
        <w:rPr>
          <w:rFonts w:ascii="仿宋_GB2312" w:eastAsia="仿宋_GB2312"/>
          <w:color w:val="auto"/>
          <w:sz w:val="28"/>
          <w:szCs w:val="28"/>
        </w:rPr>
      </w:pPr>
      <w:r>
        <w:rPr>
          <w:rFonts w:hint="eastAsia" w:ascii="仿宋_GB2312" w:eastAsia="仿宋_GB2312"/>
          <w:color w:val="auto"/>
          <w:sz w:val="28"/>
          <w:szCs w:val="28"/>
        </w:rPr>
        <w:t>（3）项目设计须以个案服务为主，实施过程中不得有商业营销行为。</w:t>
      </w:r>
    </w:p>
    <w:p>
      <w:pPr>
        <w:autoSpaceDE w:val="0"/>
        <w:autoSpaceDN w:val="0"/>
        <w:adjustRightInd w:val="0"/>
        <w:spacing w:line="560" w:lineRule="exact"/>
        <w:ind w:firstLine="425" w:firstLineChars="152"/>
        <w:rPr>
          <w:rFonts w:ascii="仿宋_GB2312" w:eastAsia="仿宋_GB2312"/>
          <w:color w:val="auto"/>
          <w:sz w:val="28"/>
          <w:szCs w:val="28"/>
        </w:rPr>
      </w:pPr>
      <w:r>
        <w:rPr>
          <w:rFonts w:hint="eastAsia" w:ascii="仿宋_GB2312" w:eastAsia="仿宋_GB2312"/>
          <w:color w:val="auto"/>
          <w:sz w:val="28"/>
          <w:szCs w:val="28"/>
        </w:rPr>
        <w:t>（4）应标项目服务内容必须明确在本社会组织注册登记的业务范围内，杜绝超范围经营服务现象。如有特殊情况，需经业务指导部门书面同意。（提供业务范围或业务指导部门的书面同意证明）</w:t>
      </w:r>
    </w:p>
    <w:p>
      <w:pPr>
        <w:autoSpaceDE w:val="0"/>
        <w:autoSpaceDN w:val="0"/>
        <w:adjustRightInd w:val="0"/>
        <w:spacing w:line="560" w:lineRule="exact"/>
        <w:ind w:firstLine="425" w:firstLineChars="152"/>
        <w:rPr>
          <w:rFonts w:ascii="仿宋_GB2312" w:eastAsia="仿宋_GB2312"/>
          <w:color w:val="auto"/>
          <w:sz w:val="28"/>
          <w:szCs w:val="28"/>
        </w:rPr>
      </w:pPr>
      <w:r>
        <w:rPr>
          <w:rFonts w:hint="eastAsia" w:ascii="仿宋_GB2312" w:eastAsia="仿宋_GB2312"/>
          <w:color w:val="auto"/>
          <w:sz w:val="28"/>
          <w:szCs w:val="28"/>
        </w:rPr>
        <w:t>（5）原则上当年度参加省、市公益创投等政府购买服务项目并中标的社会组织，不得在同一地域，针对同一类人群，以相同类别的项目参加此次竞标。</w:t>
      </w:r>
    </w:p>
    <w:p>
      <w:pPr>
        <w:autoSpaceDE w:val="0"/>
        <w:autoSpaceDN w:val="0"/>
        <w:adjustRightInd w:val="0"/>
        <w:spacing w:line="560" w:lineRule="exact"/>
        <w:ind w:firstLine="425" w:firstLineChars="152"/>
        <w:rPr>
          <w:rFonts w:ascii="仿宋_GB2312" w:eastAsia="仿宋_GB2312"/>
          <w:color w:val="auto"/>
          <w:sz w:val="28"/>
          <w:szCs w:val="28"/>
        </w:rPr>
      </w:pPr>
      <w:r>
        <w:rPr>
          <w:rFonts w:hint="eastAsia" w:ascii="仿宋_GB2312" w:eastAsia="仿宋_GB2312"/>
          <w:color w:val="auto"/>
          <w:sz w:val="28"/>
          <w:szCs w:val="28"/>
        </w:rPr>
        <w:t>（6）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仿宋_GB2312" w:eastAsia="仿宋_GB2312"/>
          <w:color w:val="auto"/>
          <w:sz w:val="28"/>
          <w:szCs w:val="28"/>
        </w:rPr>
      </w:pPr>
      <w:r>
        <w:rPr>
          <w:rFonts w:hint="eastAsia" w:ascii="仿宋_GB2312" w:eastAsia="仿宋_GB2312"/>
          <w:color w:val="auto"/>
          <w:sz w:val="28"/>
          <w:szCs w:val="28"/>
        </w:rPr>
        <w:t>（7）项目服务满意率在85%以上，满意率测评由成交方自行组织并存档，采购方或采购方委托的第三方机构将进行抽查。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仿宋_GB2312" w:eastAsia="仿宋_GB2312"/>
          <w:color w:val="auto"/>
          <w:sz w:val="28"/>
          <w:szCs w:val="28"/>
        </w:rPr>
      </w:pPr>
      <w:r>
        <w:rPr>
          <w:rFonts w:hint="eastAsia" w:ascii="仿宋_GB2312" w:eastAsia="仿宋_GB2312"/>
          <w:color w:val="auto"/>
          <w:sz w:val="28"/>
          <w:szCs w:val="28"/>
        </w:rPr>
        <w:t>（8）不得以相同项目重复套取财政性资金。</w:t>
      </w:r>
    </w:p>
    <w:p>
      <w:pPr>
        <w:autoSpaceDE w:val="0"/>
        <w:autoSpaceDN w:val="0"/>
        <w:adjustRightInd w:val="0"/>
        <w:spacing w:line="560" w:lineRule="exact"/>
        <w:ind w:firstLine="562" w:firstLineChars="200"/>
        <w:rPr>
          <w:rFonts w:ascii="仿宋_GB2312" w:hAnsi="宋体" w:eastAsia="仿宋_GB2312"/>
          <w:b/>
          <w:color w:val="auto"/>
          <w:sz w:val="28"/>
          <w:szCs w:val="28"/>
        </w:rPr>
      </w:pPr>
      <w:r>
        <w:rPr>
          <w:rFonts w:hint="eastAsia" w:ascii="仿宋_GB2312" w:hAnsi="宋体" w:eastAsia="仿宋_GB2312"/>
          <w:b/>
          <w:color w:val="auto"/>
          <w:sz w:val="28"/>
          <w:szCs w:val="28"/>
          <w:lang w:val="zh-CN"/>
        </w:rPr>
        <w:t>6、</w:t>
      </w:r>
      <w:r>
        <w:rPr>
          <w:rFonts w:hint="eastAsia" w:ascii="仿宋_GB2312" w:hAnsi="宋体" w:eastAsia="仿宋_GB2312"/>
          <w:b/>
          <w:color w:val="auto"/>
          <w:sz w:val="28"/>
          <w:szCs w:val="28"/>
        </w:rPr>
        <w:t>本次应标免交保证金。采购文件可在江苏大友招标代理咨询有限公司（www.jsdayou.cn）网站自行下载。</w:t>
      </w:r>
    </w:p>
    <w:p>
      <w:pPr>
        <w:spacing w:line="560" w:lineRule="exact"/>
        <w:ind w:firstLine="562" w:firstLineChars="200"/>
        <w:rPr>
          <w:rFonts w:ascii="仿宋_GB2312" w:hAnsi="仿宋" w:eastAsia="仿宋_GB2312"/>
          <w:b/>
          <w:color w:val="auto"/>
          <w:sz w:val="28"/>
          <w:szCs w:val="28"/>
        </w:rPr>
      </w:pPr>
      <w:r>
        <w:rPr>
          <w:rFonts w:hint="eastAsia" w:ascii="仿宋_GB2312" w:hAnsi="仿宋" w:eastAsia="仿宋_GB2312" w:cs="宋体"/>
          <w:b/>
          <w:color w:val="auto"/>
          <w:kern w:val="0"/>
          <w:sz w:val="28"/>
          <w:szCs w:val="28"/>
        </w:rPr>
        <w:t>7、实施周期：1年</w:t>
      </w:r>
      <w:r>
        <w:rPr>
          <w:rFonts w:hint="eastAsia" w:ascii="仿宋_GB2312" w:hAnsi="仿宋" w:eastAsia="仿宋_GB2312"/>
          <w:b/>
          <w:color w:val="auto"/>
          <w:sz w:val="28"/>
          <w:szCs w:val="28"/>
        </w:rPr>
        <w:t xml:space="preserve"> </w:t>
      </w:r>
    </w:p>
    <w:p>
      <w:pPr>
        <w:pStyle w:val="39"/>
        <w:spacing w:before="0" w:beforeAutospacing="0" w:after="0" w:afterAutospacing="0" w:line="560" w:lineRule="exact"/>
        <w:ind w:firstLine="562" w:firstLineChars="200"/>
        <w:rPr>
          <w:rFonts w:ascii="仿宋_GB2312" w:hAnsi="仿宋" w:eastAsia="仿宋_GB2312"/>
          <w:color w:val="auto"/>
          <w:sz w:val="28"/>
          <w:szCs w:val="28"/>
        </w:rPr>
      </w:pPr>
      <w:r>
        <w:rPr>
          <w:rFonts w:hint="eastAsia" w:ascii="仿宋_GB2312" w:hAnsi="仿宋" w:eastAsia="仿宋_GB2312"/>
          <w:b/>
          <w:color w:val="auto"/>
          <w:sz w:val="28"/>
          <w:szCs w:val="28"/>
        </w:rPr>
        <w:t>8、应标文件份数</w:t>
      </w:r>
      <w:r>
        <w:rPr>
          <w:rFonts w:hint="eastAsia" w:ascii="仿宋_GB2312" w:hAnsi="仿宋" w:eastAsia="仿宋_GB2312"/>
          <w:color w:val="auto"/>
          <w:sz w:val="28"/>
          <w:szCs w:val="28"/>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仿宋_GB2312" w:hAnsi="仿宋" w:eastAsia="仿宋_GB2312" w:cs="宋体"/>
          <w:b/>
          <w:color w:val="auto"/>
          <w:kern w:val="0"/>
          <w:sz w:val="28"/>
          <w:szCs w:val="28"/>
        </w:rPr>
      </w:pPr>
      <w:r>
        <w:rPr>
          <w:rFonts w:hint="eastAsia" w:ascii="仿宋_GB2312" w:hAnsi="仿宋" w:eastAsia="仿宋_GB2312"/>
          <w:b/>
          <w:color w:val="auto"/>
          <w:kern w:val="0"/>
          <w:sz w:val="28"/>
          <w:szCs w:val="28"/>
        </w:rPr>
        <w:t>9</w:t>
      </w:r>
      <w:r>
        <w:rPr>
          <w:rFonts w:hint="eastAsia" w:ascii="仿宋_GB2312" w:hAnsi="仿宋" w:eastAsia="仿宋_GB2312" w:cs="宋体"/>
          <w:b/>
          <w:color w:val="auto"/>
          <w:kern w:val="0"/>
          <w:sz w:val="28"/>
          <w:szCs w:val="28"/>
        </w:rPr>
        <w:t xml:space="preserve">、本批次项目1个分包的应标文件接收时间、地点及评审时间、地点 </w:t>
      </w:r>
    </w:p>
    <w:p>
      <w:pPr>
        <w:widowControl/>
        <w:spacing w:line="560" w:lineRule="exact"/>
        <w:ind w:firstLine="560" w:firstLineChars="200"/>
        <w:rPr>
          <w:rFonts w:hint="eastAsia" w:ascii="仿宋_GB2312" w:hAnsi="仿宋" w:eastAsia="仿宋_GB2312" w:cs="宋体"/>
          <w:color w:val="auto"/>
          <w:kern w:val="0"/>
          <w:sz w:val="28"/>
          <w:szCs w:val="28"/>
          <w:lang w:val="en-US" w:eastAsia="zh-CN"/>
        </w:rPr>
      </w:pPr>
      <w:r>
        <w:rPr>
          <w:rFonts w:hint="eastAsia" w:ascii="仿宋_GB2312" w:hAnsi="仿宋" w:eastAsia="仿宋_GB2312" w:cs="宋体"/>
          <w:color w:val="auto"/>
          <w:kern w:val="0"/>
          <w:sz w:val="28"/>
          <w:szCs w:val="28"/>
        </w:rPr>
        <w:t>应标文件接收时间：2018年10月</w:t>
      </w:r>
      <w:r>
        <w:rPr>
          <w:rFonts w:hint="eastAsia" w:ascii="仿宋_GB2312" w:hAnsi="仿宋" w:eastAsia="仿宋_GB2312" w:cs="宋体"/>
          <w:color w:val="auto"/>
          <w:kern w:val="0"/>
          <w:sz w:val="28"/>
          <w:szCs w:val="28"/>
          <w:lang w:val="en-US" w:eastAsia="zh-CN"/>
        </w:rPr>
        <w:t>12日下午14：30</w:t>
      </w:r>
    </w:p>
    <w:p>
      <w:pPr>
        <w:widowControl/>
        <w:spacing w:line="560" w:lineRule="exact"/>
        <w:ind w:firstLine="560" w:firstLineChars="200"/>
        <w:rPr>
          <w:rFonts w:ascii="仿宋_GB2312" w:hAnsi="仿宋" w:eastAsia="仿宋_GB2312" w:cs="宋体"/>
          <w:color w:val="auto"/>
          <w:kern w:val="0"/>
          <w:sz w:val="28"/>
          <w:szCs w:val="28"/>
        </w:rPr>
      </w:pPr>
      <w:r>
        <w:rPr>
          <w:rFonts w:hint="eastAsia" w:ascii="仿宋_GB2312" w:hAnsi="仿宋" w:eastAsia="仿宋_GB2312" w:cs="宋体"/>
          <w:color w:val="auto"/>
          <w:kern w:val="0"/>
          <w:sz w:val="28"/>
          <w:szCs w:val="28"/>
        </w:rPr>
        <w:t>应标文件接收截止时间：2018年10月</w:t>
      </w:r>
      <w:r>
        <w:rPr>
          <w:rFonts w:hint="eastAsia" w:ascii="仿宋_GB2312" w:hAnsi="仿宋" w:eastAsia="仿宋_GB2312" w:cs="宋体"/>
          <w:color w:val="auto"/>
          <w:kern w:val="0"/>
          <w:sz w:val="28"/>
          <w:szCs w:val="28"/>
          <w:lang w:val="en-US" w:eastAsia="zh-CN"/>
        </w:rPr>
        <w:t>12下午15：00</w:t>
      </w:r>
    </w:p>
    <w:p>
      <w:pPr>
        <w:widowControl/>
        <w:spacing w:line="560" w:lineRule="exact"/>
        <w:ind w:firstLine="560" w:firstLineChars="200"/>
        <w:rPr>
          <w:rFonts w:ascii="仿宋_GB2312" w:hAnsi="仿宋" w:eastAsia="仿宋_GB2312" w:cs="宋体"/>
          <w:color w:val="auto"/>
          <w:kern w:val="0"/>
          <w:sz w:val="28"/>
          <w:szCs w:val="28"/>
        </w:rPr>
      </w:pPr>
      <w:r>
        <w:rPr>
          <w:rFonts w:hint="eastAsia" w:ascii="仿宋_GB2312" w:hAnsi="仿宋" w:eastAsia="仿宋_GB2312" w:cs="宋体"/>
          <w:color w:val="auto"/>
          <w:kern w:val="0"/>
          <w:sz w:val="28"/>
          <w:szCs w:val="28"/>
        </w:rPr>
        <w:t>应标文件接收地点：</w:t>
      </w:r>
      <w:r>
        <w:rPr>
          <w:rFonts w:hint="eastAsia" w:ascii="仿宋_GB2312" w:hAnsi="仿宋" w:eastAsia="仿宋_GB2312"/>
          <w:color w:val="auto"/>
          <w:kern w:val="0"/>
          <w:sz w:val="28"/>
          <w:szCs w:val="28"/>
        </w:rPr>
        <w:t>南京市鼓楼区江东北路95号3楼会议室一</w:t>
      </w:r>
    </w:p>
    <w:p>
      <w:pPr>
        <w:widowControl/>
        <w:spacing w:line="560" w:lineRule="exact"/>
        <w:ind w:firstLine="560" w:firstLineChars="200"/>
        <w:rPr>
          <w:rFonts w:ascii="仿宋_GB2312" w:hAnsi="仿宋" w:eastAsia="仿宋_GB2312" w:cs="宋体"/>
          <w:color w:val="auto"/>
          <w:kern w:val="0"/>
          <w:sz w:val="28"/>
          <w:szCs w:val="28"/>
        </w:rPr>
      </w:pPr>
      <w:r>
        <w:rPr>
          <w:rFonts w:hint="eastAsia" w:ascii="仿宋_GB2312" w:hAnsi="仿宋" w:eastAsia="仿宋_GB2312" w:cs="宋体"/>
          <w:color w:val="auto"/>
          <w:kern w:val="0"/>
          <w:sz w:val="28"/>
          <w:szCs w:val="28"/>
        </w:rPr>
        <w:t>评审时间：2018年10月</w:t>
      </w:r>
      <w:r>
        <w:rPr>
          <w:rFonts w:hint="eastAsia" w:ascii="仿宋_GB2312" w:hAnsi="仿宋" w:eastAsia="仿宋_GB2312" w:cs="宋体"/>
          <w:color w:val="auto"/>
          <w:kern w:val="0"/>
          <w:sz w:val="28"/>
          <w:szCs w:val="28"/>
          <w:lang w:val="en-US" w:eastAsia="zh-CN"/>
        </w:rPr>
        <w:t>12</w:t>
      </w:r>
      <w:r>
        <w:rPr>
          <w:rFonts w:hint="eastAsia" w:ascii="仿宋_GB2312" w:hAnsi="仿宋" w:eastAsia="仿宋_GB2312" w:cs="宋体"/>
          <w:color w:val="auto"/>
          <w:kern w:val="0"/>
          <w:sz w:val="28"/>
          <w:szCs w:val="28"/>
        </w:rPr>
        <w:t>日下午1</w:t>
      </w:r>
      <w:r>
        <w:rPr>
          <w:rFonts w:hint="eastAsia" w:ascii="仿宋_GB2312" w:hAnsi="仿宋" w:eastAsia="仿宋_GB2312" w:cs="宋体"/>
          <w:color w:val="auto"/>
          <w:kern w:val="0"/>
          <w:sz w:val="28"/>
          <w:szCs w:val="28"/>
          <w:lang w:val="en-US" w:eastAsia="zh-CN"/>
        </w:rPr>
        <w:t>5</w:t>
      </w:r>
      <w:r>
        <w:rPr>
          <w:rFonts w:hint="eastAsia" w:ascii="仿宋_GB2312" w:hAnsi="仿宋" w:eastAsia="仿宋_GB2312" w:cs="宋体"/>
          <w:color w:val="auto"/>
          <w:kern w:val="0"/>
          <w:sz w:val="28"/>
          <w:szCs w:val="28"/>
        </w:rPr>
        <w:t>：00</w:t>
      </w:r>
    </w:p>
    <w:p>
      <w:pPr>
        <w:widowControl/>
        <w:shd w:val="clear" w:color="auto" w:fill="FFFFFF"/>
        <w:spacing w:before="54" w:after="54" w:line="560" w:lineRule="exact"/>
        <w:ind w:firstLine="562" w:firstLineChars="200"/>
        <w:jc w:val="left"/>
        <w:rPr>
          <w:rFonts w:ascii="仿宋_GB2312" w:hAnsi="仿宋" w:eastAsia="仿宋_GB2312"/>
          <w:color w:val="auto"/>
          <w:kern w:val="0"/>
          <w:sz w:val="28"/>
          <w:szCs w:val="28"/>
        </w:rPr>
      </w:pPr>
      <w:r>
        <w:rPr>
          <w:rFonts w:hint="eastAsia" w:ascii="仿宋_GB2312" w:hAnsi="仿宋" w:eastAsia="仿宋_GB2312"/>
          <w:b/>
          <w:color w:val="auto"/>
          <w:kern w:val="0"/>
          <w:sz w:val="28"/>
          <w:szCs w:val="28"/>
        </w:rPr>
        <w:t>10、资格预审：</w:t>
      </w:r>
      <w:r>
        <w:rPr>
          <w:rFonts w:hint="eastAsia" w:ascii="仿宋_GB2312" w:hAnsi="仿宋" w:eastAsia="仿宋_GB2312"/>
          <w:color w:val="auto"/>
          <w:kern w:val="0"/>
          <w:sz w:val="28"/>
          <w:szCs w:val="28"/>
        </w:rPr>
        <w:t>请有意向应标人携带相关资质证明文件复印件（社会组织登记证书、组织机构代码证复印件、银行开户许可证复印件）</w:t>
      </w:r>
      <w:r>
        <w:rPr>
          <w:rFonts w:hint="eastAsia" w:ascii="仿宋_GB2312" w:hAnsi="仿宋" w:eastAsia="仿宋_GB2312"/>
          <w:color w:val="auto"/>
          <w:kern w:val="0"/>
          <w:sz w:val="28"/>
          <w:szCs w:val="28"/>
        </w:rPr>
        <w:t>在</w:t>
      </w:r>
      <w:r>
        <w:rPr>
          <w:rFonts w:hint="eastAsia" w:ascii="仿宋_GB2312" w:hAnsi="仿宋" w:eastAsia="仿宋_GB2312"/>
          <w:color w:val="auto"/>
          <w:kern w:val="0"/>
          <w:sz w:val="28"/>
          <w:szCs w:val="28"/>
          <w:lang w:val="en-US" w:eastAsia="zh-CN"/>
        </w:rPr>
        <w:t>10</w:t>
      </w:r>
      <w:r>
        <w:rPr>
          <w:rFonts w:hint="eastAsia" w:ascii="仿宋_GB2312" w:hAnsi="仿宋" w:eastAsia="仿宋_GB2312"/>
          <w:color w:val="auto"/>
          <w:kern w:val="0"/>
          <w:sz w:val="28"/>
          <w:szCs w:val="28"/>
        </w:rPr>
        <w:t>月</w:t>
      </w:r>
      <w:r>
        <w:rPr>
          <w:rFonts w:hint="eastAsia" w:ascii="仿宋_GB2312" w:hAnsi="仿宋" w:eastAsia="仿宋_GB2312"/>
          <w:color w:val="auto"/>
          <w:kern w:val="0"/>
          <w:sz w:val="28"/>
          <w:szCs w:val="28"/>
          <w:lang w:val="en-US" w:eastAsia="zh-CN"/>
        </w:rPr>
        <w:t>11</w:t>
      </w:r>
      <w:r>
        <w:rPr>
          <w:rFonts w:hint="eastAsia" w:ascii="仿宋_GB2312" w:hAnsi="仿宋" w:eastAsia="仿宋_GB2312"/>
          <w:color w:val="auto"/>
          <w:kern w:val="0"/>
          <w:sz w:val="28"/>
          <w:szCs w:val="28"/>
        </w:rPr>
        <w:t>日前到</w:t>
      </w:r>
      <w:r>
        <w:rPr>
          <w:rFonts w:hint="eastAsia" w:ascii="仿宋_GB2312" w:hAnsi="仿宋" w:eastAsia="仿宋_GB2312"/>
          <w:color w:val="auto"/>
          <w:kern w:val="0"/>
          <w:sz w:val="28"/>
          <w:szCs w:val="28"/>
          <w:u w:val="single"/>
        </w:rPr>
        <w:t>南京市鼓楼区江东北路95号3楼（代理机构处）</w:t>
      </w:r>
      <w:r>
        <w:rPr>
          <w:rFonts w:hint="eastAsia" w:ascii="仿宋_GB2312" w:hAnsi="仿宋" w:eastAsia="仿宋_GB2312"/>
          <w:color w:val="auto"/>
          <w:kern w:val="0"/>
          <w:sz w:val="28"/>
          <w:szCs w:val="28"/>
        </w:rPr>
        <w:t>进行资格预审。</w:t>
      </w:r>
    </w:p>
    <w:p>
      <w:pPr>
        <w:widowControl/>
        <w:shd w:val="clear" w:color="auto" w:fill="FFFFFF"/>
        <w:spacing w:before="54" w:after="54" w:line="560" w:lineRule="exact"/>
        <w:ind w:firstLine="548" w:firstLineChars="195"/>
        <w:jc w:val="left"/>
        <w:rPr>
          <w:rFonts w:ascii="仿宋_GB2312" w:hAnsi="仿宋" w:eastAsia="仿宋_GB2312"/>
          <w:b/>
          <w:color w:val="auto"/>
          <w:kern w:val="0"/>
          <w:sz w:val="28"/>
          <w:szCs w:val="28"/>
        </w:rPr>
      </w:pPr>
      <w:r>
        <w:rPr>
          <w:rFonts w:hint="eastAsia" w:ascii="仿宋_GB2312" w:hAnsi="仿宋" w:eastAsia="仿宋_GB2312"/>
          <w:b/>
          <w:color w:val="auto"/>
          <w:kern w:val="0"/>
          <w:sz w:val="28"/>
          <w:szCs w:val="28"/>
        </w:rPr>
        <w:t>11</w:t>
      </w:r>
      <w:r>
        <w:rPr>
          <w:rFonts w:hint="eastAsia" w:ascii="仿宋_GB2312" w:hAnsi="仿宋" w:eastAsia="仿宋_GB2312" w:cs="宋体"/>
          <w:b/>
          <w:color w:val="auto"/>
          <w:kern w:val="0"/>
          <w:sz w:val="28"/>
          <w:szCs w:val="28"/>
        </w:rPr>
        <w:t>、采购单位联系方式</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rPr>
      </w:pPr>
      <w:r>
        <w:rPr>
          <w:rFonts w:hint="eastAsia" w:ascii="仿宋_GB2312" w:hAnsi="仿宋" w:eastAsia="仿宋_GB2312" w:cs="宋体"/>
          <w:color w:val="auto"/>
          <w:kern w:val="0"/>
          <w:sz w:val="28"/>
          <w:szCs w:val="28"/>
        </w:rPr>
        <w:t>联系人：宋兰云</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rPr>
      </w:pPr>
      <w:r>
        <w:rPr>
          <w:rFonts w:hint="eastAsia" w:ascii="仿宋_GB2312" w:hAnsi="仿宋" w:eastAsia="仿宋_GB2312" w:cs="宋体"/>
          <w:color w:val="auto"/>
          <w:kern w:val="0"/>
          <w:sz w:val="28"/>
          <w:szCs w:val="28"/>
        </w:rPr>
        <w:t>联系电话：025-</w:t>
      </w:r>
      <w:r>
        <w:rPr>
          <w:rFonts w:hint="eastAsia" w:ascii="仿宋_GB2312" w:eastAsia="仿宋_GB2312"/>
          <w:color w:val="auto"/>
          <w:kern w:val="0"/>
          <w:sz w:val="28"/>
          <w:szCs w:val="28"/>
          <w:lang w:val="zh-CN"/>
        </w:rPr>
        <w:t>83682338</w:t>
      </w:r>
    </w:p>
    <w:p>
      <w:pPr>
        <w:widowControl/>
        <w:shd w:val="clear" w:color="auto" w:fill="FFFFFF"/>
        <w:spacing w:before="54" w:after="54" w:line="560" w:lineRule="exact"/>
        <w:ind w:firstLine="560" w:firstLineChars="200"/>
        <w:jc w:val="left"/>
        <w:rPr>
          <w:rFonts w:ascii="仿宋_GB2312" w:hAnsi="仿宋" w:eastAsia="仿宋_GB2312"/>
          <w:color w:val="auto"/>
          <w:sz w:val="28"/>
          <w:szCs w:val="28"/>
          <w:shd w:val="pct10" w:color="auto" w:fill="FFFFFF"/>
          <w:lang w:val="zh-CN"/>
        </w:rPr>
      </w:pPr>
      <w:r>
        <w:rPr>
          <w:rFonts w:hint="eastAsia" w:ascii="仿宋_GB2312" w:hAnsi="仿宋" w:eastAsia="仿宋_GB2312"/>
          <w:color w:val="auto"/>
          <w:kern w:val="0"/>
          <w:sz w:val="28"/>
          <w:szCs w:val="28"/>
        </w:rPr>
        <w:t>地址：南京市玄武区珠江路687号</w:t>
      </w: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rPr>
      </w:pPr>
      <w:r>
        <w:rPr>
          <w:rFonts w:hint="eastAsia" w:ascii="仿宋_GB2312" w:hAnsi="仿宋" w:eastAsia="仿宋_GB2312"/>
          <w:color w:val="auto"/>
          <w:kern w:val="0"/>
          <w:sz w:val="28"/>
          <w:szCs w:val="28"/>
        </w:rPr>
        <w:t>电子邮箱：393646513@qq.com</w:t>
      </w:r>
    </w:p>
    <w:p>
      <w:pPr>
        <w:widowControl/>
        <w:shd w:val="clear" w:color="auto" w:fill="FFFFFF"/>
        <w:spacing w:before="54" w:after="54" w:line="560" w:lineRule="exact"/>
        <w:ind w:firstLine="551" w:firstLineChars="196"/>
        <w:jc w:val="left"/>
        <w:rPr>
          <w:rFonts w:ascii="仿宋_GB2312" w:hAnsi="仿宋" w:eastAsia="仿宋_GB2312"/>
          <w:b/>
          <w:color w:val="auto"/>
          <w:kern w:val="0"/>
          <w:sz w:val="28"/>
          <w:szCs w:val="28"/>
        </w:rPr>
      </w:pPr>
      <w:r>
        <w:rPr>
          <w:rFonts w:hint="eastAsia" w:ascii="仿宋_GB2312" w:hAnsi="仿宋" w:eastAsia="仿宋_GB2312"/>
          <w:b/>
          <w:color w:val="auto"/>
          <w:kern w:val="0"/>
          <w:sz w:val="28"/>
          <w:szCs w:val="28"/>
        </w:rPr>
        <w:t>12</w:t>
      </w:r>
      <w:r>
        <w:rPr>
          <w:rFonts w:hint="eastAsia" w:ascii="仿宋_GB2312" w:hAnsi="仿宋" w:eastAsia="仿宋_GB2312" w:cs="宋体"/>
          <w:b/>
          <w:color w:val="auto"/>
          <w:kern w:val="0"/>
          <w:sz w:val="28"/>
          <w:szCs w:val="28"/>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rPr>
      </w:pPr>
      <w:r>
        <w:rPr>
          <w:rFonts w:hint="eastAsia" w:ascii="仿宋_GB2312" w:hAnsi="仿宋" w:eastAsia="仿宋_GB2312" w:cs="宋体"/>
          <w:color w:val="auto"/>
          <w:kern w:val="0"/>
          <w:sz w:val="28"/>
          <w:szCs w:val="28"/>
        </w:rPr>
        <w:t>联系人：杨悦、聂倩</w:t>
      </w: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rPr>
      </w:pPr>
      <w:r>
        <w:rPr>
          <w:rFonts w:hint="eastAsia" w:ascii="仿宋_GB2312" w:hAnsi="仿宋" w:eastAsia="仿宋_GB2312" w:cs="宋体"/>
          <w:color w:val="auto"/>
          <w:kern w:val="0"/>
          <w:sz w:val="28"/>
          <w:szCs w:val="28"/>
        </w:rPr>
        <w:t>联系电话：025-69576326、69576329</w:t>
      </w: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rPr>
      </w:pPr>
      <w:r>
        <w:rPr>
          <w:rFonts w:hint="eastAsia" w:ascii="仿宋_GB2312" w:hAnsi="仿宋" w:eastAsia="仿宋_GB2312"/>
          <w:color w:val="auto"/>
          <w:kern w:val="0"/>
          <w:sz w:val="28"/>
          <w:szCs w:val="28"/>
        </w:rPr>
        <w:t xml:space="preserve">传    </w:t>
      </w:r>
      <w:r>
        <w:rPr>
          <w:rFonts w:hint="eastAsia" w:ascii="仿宋_GB2312" w:hAnsi="仿宋" w:eastAsia="仿宋_GB2312" w:cs="宋体"/>
          <w:color w:val="auto"/>
          <w:kern w:val="0"/>
          <w:sz w:val="28"/>
          <w:szCs w:val="28"/>
        </w:rPr>
        <w:t>真：025-69576334</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rPr>
      </w:pPr>
      <w:r>
        <w:rPr>
          <w:rFonts w:hint="eastAsia" w:ascii="仿宋_GB2312" w:hAnsi="仿宋" w:eastAsia="仿宋_GB2312" w:cs="宋体"/>
          <w:color w:val="auto"/>
          <w:kern w:val="0"/>
          <w:sz w:val="28"/>
          <w:szCs w:val="28"/>
        </w:rPr>
        <w:t>地址：南京市鼓楼区江东北路95号3楼</w:t>
      </w: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rPr>
      </w:pPr>
      <w:r>
        <w:rPr>
          <w:rFonts w:hint="eastAsia" w:ascii="仿宋_GB2312" w:hAnsi="仿宋" w:eastAsia="仿宋_GB2312" w:cs="宋体"/>
          <w:color w:val="auto"/>
          <w:kern w:val="0"/>
          <w:sz w:val="28"/>
          <w:szCs w:val="28"/>
        </w:rPr>
        <w:t>邮编：210008</w:t>
      </w:r>
    </w:p>
    <w:bookmarkEnd w:id="24"/>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pStyle w:val="3"/>
        <w:jc w:val="center"/>
        <w:rPr>
          <w:lang w:val="zh-CN"/>
        </w:rPr>
      </w:pPr>
      <w:bookmarkStart w:id="1" w:name="_Toc475883510"/>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根据南京市玄武区民政局有关规定办法，遵循公平、公正、公开原则。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2、定义</w:t>
      </w:r>
      <w:r>
        <w:rPr>
          <w:rFonts w:hint="eastAsia" w:ascii="仿宋_GB2312" w:hAnsi="仿宋" w:eastAsia="仿宋_GB2312" w:cs="宋体"/>
          <w:kern w:val="0"/>
          <w:sz w:val="28"/>
          <w:szCs w:val="28"/>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“应标人”是指参</w:t>
      </w:r>
      <w:r>
        <w:rPr>
          <w:rFonts w:hint="eastAsia" w:ascii="仿宋_GB2312" w:hAnsi="仿宋" w:eastAsia="仿宋_GB2312" w:cs="宋体"/>
          <w:color w:val="FF0000"/>
          <w:kern w:val="0"/>
          <w:sz w:val="28"/>
          <w:szCs w:val="28"/>
        </w:rPr>
        <w:t>加南京市玄武区民政局</w:t>
      </w:r>
      <w:r>
        <w:rPr>
          <w:rFonts w:hint="eastAsia" w:ascii="仿宋_GB2312" w:hAnsi="仿宋" w:eastAsia="仿宋_GB2312" w:cs="宋体"/>
          <w:kern w:val="0"/>
          <w:sz w:val="28"/>
          <w:szCs w:val="28"/>
        </w:rPr>
        <w:t>购买服务项目应争，并符合采购文件规定资格条件的法人。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rPr>
      </w:pPr>
      <w:r>
        <w:rPr>
          <w:rFonts w:hint="eastAsia" w:ascii="仿宋_GB2312" w:hAnsi="仿宋" w:eastAsia="仿宋_GB2312" w:cs="宋体"/>
          <w:kern w:val="0"/>
          <w:sz w:val="28"/>
          <w:szCs w:val="28"/>
        </w:rPr>
        <w:t>3.2 响应文件的商务部分。商务部分是证明应标人有资格参加应标和成交</w:t>
      </w:r>
      <w:r>
        <w:rPr>
          <w:rFonts w:hint="eastAsia" w:ascii="仿宋_GB2312" w:hAnsi="仿宋" w:eastAsia="仿宋_GB2312" w:cs="宋体"/>
          <w:color w:val="auto"/>
          <w:kern w:val="0"/>
          <w:sz w:val="28"/>
          <w:szCs w:val="28"/>
        </w:rPr>
        <w:t>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rPr>
      </w:pPr>
      <w:r>
        <w:rPr>
          <w:rFonts w:hint="eastAsia" w:ascii="仿宋_GB2312" w:hAnsi="仿宋" w:eastAsia="仿宋_GB2312" w:cs="宋体"/>
          <w:color w:val="auto"/>
          <w:kern w:val="0"/>
          <w:sz w:val="28"/>
          <w:szCs w:val="28"/>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rPr>
      </w:pPr>
      <w:r>
        <w:rPr>
          <w:rFonts w:hint="eastAsia" w:ascii="仿宋_GB2312" w:hAnsi="仿宋" w:eastAsia="仿宋_GB2312" w:cs="宋体"/>
          <w:color w:val="auto"/>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rPr>
      </w:pPr>
      <w:r>
        <w:rPr>
          <w:rFonts w:hint="eastAsia" w:ascii="仿宋_GB2312" w:hAnsi="仿宋" w:eastAsia="仿宋_GB2312" w:cs="宋体"/>
          <w:color w:val="auto"/>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14:textFill>
            <w14:solidFill>
              <w14:schemeClr w14:val="tx1"/>
            </w14:solidFill>
          </w14:textFill>
        </w:rPr>
      </w:pPr>
      <w:r>
        <w:rPr>
          <w:rFonts w:hint="eastAsia" w:ascii="仿宋_GB2312" w:hAnsi="仿宋" w:eastAsia="仿宋_GB2312" w:cs="宋体"/>
          <w:kern w:val="0"/>
          <w:sz w:val="28"/>
          <w:szCs w:val="28"/>
        </w:rPr>
        <w:t>2、评审时，代理机构将邀请评委检查应标书的密封情况，经确认无误后，由代</w:t>
      </w:r>
      <w:r>
        <w:rPr>
          <w:rFonts w:hint="eastAsia" w:ascii="仿宋_GB2312" w:hAnsi="仿宋" w:eastAsia="仿宋_GB2312" w:cs="宋体"/>
          <w:color w:val="000000" w:themeColor="text1"/>
          <w:kern w:val="0"/>
          <w:sz w:val="28"/>
          <w:szCs w:val="28"/>
          <w14:textFill>
            <w14:solidFill>
              <w14:schemeClr w14:val="tx1"/>
            </w14:solidFill>
          </w14:textFill>
        </w:rPr>
        <w:t>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14:textFill>
            <w14:solidFill>
              <w14:schemeClr w14:val="tx1"/>
            </w14:solidFill>
          </w14:textFill>
        </w:rPr>
        <w:t>3、评标委员会将就应标书及应标单位代表陈述有关内容进行质疑，应标单位代表应如实应答</w:t>
      </w:r>
      <w:r>
        <w:rPr>
          <w:rFonts w:hint="eastAsia" w:ascii="仿宋_GB2312" w:hAnsi="仿宋" w:eastAsia="仿宋_GB2312"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14:textFill>
            <w14:solidFill>
              <w14:schemeClr w14:val="tx1"/>
            </w14:solidFill>
          </w14:textFill>
        </w:rPr>
      </w:pPr>
      <w:r>
        <w:rPr>
          <w:rFonts w:hint="eastAsia" w:ascii="仿宋_GB2312" w:hAnsi="仿宋" w:eastAsia="仿宋_GB2312" w:cs="宋体"/>
          <w:color w:val="000000" w:themeColor="text1"/>
          <w:kern w:val="0"/>
          <w:sz w:val="28"/>
          <w:szCs w:val="28"/>
          <w14:textFill>
            <w14:solidFill>
              <w14:schemeClr w14:val="tx1"/>
            </w14:solidFill>
          </w14:textFill>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14:textFill>
            <w14:solidFill>
              <w14:schemeClr w14:val="tx1"/>
            </w14:solidFill>
          </w14:textFill>
        </w:rPr>
      </w:pPr>
      <w:r>
        <w:rPr>
          <w:rFonts w:hint="eastAsia" w:ascii="仿宋_GB2312" w:hAnsi="仿宋" w:eastAsia="仿宋_GB2312" w:cs="宋体"/>
          <w:color w:val="000000" w:themeColor="text1"/>
          <w:kern w:val="0"/>
          <w:sz w:val="28"/>
          <w:szCs w:val="28"/>
          <w14:textFill>
            <w14:solidFill>
              <w14:schemeClr w14:val="tx1"/>
            </w14:solidFill>
          </w14:textFill>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14:textFill>
            <w14:solidFill>
              <w14:schemeClr w14:val="tx1"/>
            </w14:solidFill>
          </w14:textFill>
        </w:rPr>
      </w:pPr>
      <w:r>
        <w:rPr>
          <w:rFonts w:hint="eastAsia" w:ascii="仿宋_GB2312" w:hAnsi="仿宋" w:eastAsia="仿宋_GB2312" w:cs="宋体"/>
          <w:color w:val="000000" w:themeColor="text1"/>
          <w:kern w:val="0"/>
          <w:sz w:val="28"/>
          <w:szCs w:val="28"/>
          <w14:textFill>
            <w14:solidFill>
              <w14:schemeClr w14:val="tx1"/>
            </w14:solidFill>
          </w14:textFill>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14:textFill>
            <w14:solidFill>
              <w14:schemeClr w14:val="tx1"/>
            </w14:solidFill>
          </w14:textFill>
        </w:rPr>
      </w:pPr>
      <w:r>
        <w:rPr>
          <w:rFonts w:hint="eastAsia" w:ascii="仿宋_GB2312" w:hAnsi="仿宋" w:eastAsia="仿宋_GB2312" w:cs="宋体"/>
          <w:color w:val="000000" w:themeColor="text1"/>
          <w:kern w:val="0"/>
          <w:sz w:val="28"/>
          <w:szCs w:val="28"/>
          <w14:textFill>
            <w14:solidFill>
              <w14:schemeClr w14:val="tx1"/>
            </w14:solidFill>
          </w14:textFill>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2、成交通知书发出后，成交单位无正当理由不与采购单位签订合同的，将其列入不良行为记录名单，在一至三年内禁止参加</w:t>
      </w:r>
      <w:r>
        <w:rPr>
          <w:rFonts w:hint="eastAsia" w:ascii="仿宋_GB2312" w:hAnsi="仿宋" w:eastAsia="仿宋_GB2312" w:cs="宋体"/>
          <w:color w:val="FF0000"/>
          <w:kern w:val="0"/>
          <w:sz w:val="28"/>
          <w:szCs w:val="28"/>
        </w:rPr>
        <w:t>南京市玄武区民政局</w:t>
      </w:r>
      <w:r>
        <w:rPr>
          <w:rFonts w:hint="eastAsia" w:ascii="仿宋_GB2312" w:hAnsi="仿宋" w:eastAsia="仿宋_GB2312" w:cs="宋体"/>
          <w:kern w:val="0"/>
          <w:sz w:val="28"/>
          <w:szCs w:val="28"/>
        </w:rPr>
        <w:t>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bCs/>
          <w:color w:val="FF0000"/>
          <w:sz w:val="28"/>
          <w:szCs w:val="28"/>
        </w:rPr>
      </w:pPr>
      <w:r>
        <w:rPr>
          <w:rFonts w:hint="eastAsia" w:ascii="仿宋_GB2312" w:hAnsi="仿宋" w:eastAsia="仿宋_GB2312" w:cs="宋体"/>
          <w:color w:val="FF0000"/>
          <w:kern w:val="0"/>
          <w:sz w:val="28"/>
          <w:szCs w:val="28"/>
        </w:rPr>
        <w:t>6、付款方式：</w:t>
      </w:r>
      <w:r>
        <w:rPr>
          <w:rFonts w:hint="eastAsia" w:ascii="仿宋_GB2312" w:hAnsi="宋体" w:eastAsia="仿宋_GB2312" w:cs="宋体"/>
          <w:bCs/>
          <w:color w:val="FF0000"/>
          <w:kern w:val="0"/>
          <w:sz w:val="28"/>
          <w:szCs w:val="28"/>
          <w:lang w:val="zh-CN"/>
        </w:rPr>
        <w:t>合同签订20个工作日内支付合同价的50%作为预付款；待项目中期评估合格后，付清余款。</w:t>
      </w:r>
      <w:r>
        <w:rPr>
          <w:rFonts w:hint="eastAsia" w:ascii="仿宋_GB2312" w:hAnsi="宋体" w:eastAsia="仿宋_GB2312"/>
          <w:bCs/>
          <w:color w:val="FF0000"/>
          <w:sz w:val="28"/>
          <w:szCs w:val="28"/>
        </w:rPr>
        <w:t>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2、关于项目的未尽事宜由采购联系人负责。</w:t>
      </w:r>
    </w:p>
    <w:p>
      <w:pPr>
        <w:rPr>
          <w:rFonts w:ascii="仿宋_GB2312" w:eastAsia="仿宋_GB2312"/>
          <w:sz w:val="44"/>
          <w:szCs w:val="44"/>
        </w:rPr>
      </w:pPr>
    </w:p>
    <w:p>
      <w:pPr>
        <w:pStyle w:val="3"/>
        <w:jc w:val="center"/>
        <w:rPr>
          <w:rFonts w:hint="eastAsia"/>
          <w:lang w:val="zh-CN"/>
        </w:rPr>
      </w:pPr>
      <w:bookmarkStart w:id="2" w:name="_Toc475883511"/>
    </w:p>
    <w:p>
      <w:pPr>
        <w:pStyle w:val="3"/>
        <w:jc w:val="center"/>
        <w:rPr>
          <w:lang w:val="zh-CN"/>
        </w:rPr>
      </w:pPr>
      <w:r>
        <w:rPr>
          <w:rFonts w:hint="eastAsia"/>
          <w:lang w:val="zh-CN"/>
        </w:rPr>
        <w:t>第三章 项 目 需 求</w:t>
      </w:r>
      <w:bookmarkEnd w:id="2"/>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一、项目说明：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（一）项目简介</w:t>
      </w:r>
    </w:p>
    <w:p>
      <w:pPr>
        <w:spacing w:line="560" w:lineRule="exact"/>
        <w:ind w:firstLine="560" w:firstLineChars="200"/>
        <w:rPr>
          <w:rFonts w:hint="eastAsia" w:ascii="仿宋_GB2312" w:eastAsia="仿宋_GB2312"/>
          <w:sz w:val="28"/>
          <w:szCs w:val="28"/>
          <w:highlight w:val="none"/>
          <w:lang w:val="en-US" w:eastAsia="zh-CN"/>
        </w:rPr>
      </w:pPr>
      <w:r>
        <w:rPr>
          <w:rFonts w:hint="eastAsia" w:ascii="仿宋_GB2312" w:eastAsia="仿宋_GB2312"/>
          <w:sz w:val="28"/>
          <w:szCs w:val="28"/>
          <w:highlight w:val="none"/>
        </w:rPr>
        <w:t>本项目为2018年度南京市玄武区公益创投其他服务项目，共计6个分包项目，扶持资金共47.5万元</w:t>
      </w:r>
      <w:r>
        <w:rPr>
          <w:rFonts w:hint="eastAsia" w:ascii="仿宋_GB2312" w:eastAsia="仿宋_GB2312"/>
          <w:sz w:val="28"/>
          <w:szCs w:val="28"/>
          <w:highlight w:val="none"/>
          <w:lang w:eastAsia="zh-CN"/>
        </w:rPr>
        <w:t>，</w:t>
      </w:r>
      <w:r>
        <w:rPr>
          <w:rFonts w:hint="eastAsia" w:ascii="仿宋_GB2312" w:eastAsia="仿宋_GB2312"/>
          <w:b/>
          <w:bCs/>
          <w:sz w:val="28"/>
          <w:szCs w:val="28"/>
          <w:highlight w:val="yellow"/>
          <w:lang w:val="en-US" w:eastAsia="zh-CN"/>
        </w:rPr>
        <w:t>此次仅针对本次项目分包三作二次采购，其他分包已经完结，请供应商予以关注。</w:t>
      </w:r>
    </w:p>
    <w:p>
      <w:pPr>
        <w:spacing w:line="560" w:lineRule="exact"/>
        <w:ind w:firstLine="562" w:firstLineChars="200"/>
        <w:rPr>
          <w:rFonts w:ascii="仿宋_GB2312" w:eastAsia="仿宋_GB2312"/>
          <w:b/>
          <w:bCs/>
          <w:color w:val="000000" w:themeColor="text1"/>
          <w:kern w:val="0"/>
          <w:sz w:val="28"/>
          <w:szCs w:val="28"/>
          <w14:textFill>
            <w14:solidFill>
              <w14:schemeClr w14:val="tx1"/>
            </w14:solidFill>
          </w14:textFill>
        </w:rPr>
      </w:pPr>
      <w:r>
        <w:rPr>
          <w:rFonts w:hint="eastAsia" w:ascii="仿宋_GB2312" w:eastAsia="仿宋_GB2312"/>
          <w:b/>
          <w:bCs/>
          <w:color w:val="000000" w:themeColor="text1"/>
          <w:kern w:val="0"/>
          <w:sz w:val="28"/>
          <w:szCs w:val="28"/>
          <w14:textFill>
            <w14:solidFill>
              <w14:schemeClr w14:val="tx1"/>
            </w14:solidFill>
          </w14:textFill>
        </w:rPr>
        <w:t>（二）服务内容</w:t>
      </w:r>
    </w:p>
    <w:p>
      <w:pPr>
        <w:spacing w:line="560" w:lineRule="exact"/>
        <w:ind w:firstLine="562" w:firstLineChars="200"/>
        <w:rPr>
          <w:rFonts w:ascii="仿宋_GB2312" w:eastAsia="仿宋_GB2312"/>
          <w:bCs/>
          <w:kern w:val="0"/>
          <w:sz w:val="28"/>
          <w:szCs w:val="28"/>
        </w:rPr>
      </w:pPr>
      <w:r>
        <w:rPr>
          <w:rFonts w:hint="eastAsia" w:ascii="仿宋_GB2312" w:eastAsia="仿宋_GB2312"/>
          <w:b/>
          <w:bCs/>
          <w:kern w:val="0"/>
          <w:sz w:val="28"/>
          <w:szCs w:val="28"/>
        </w:rPr>
        <w:t>1、</w:t>
      </w:r>
      <w:r>
        <w:rPr>
          <w:rFonts w:hint="eastAsia" w:ascii="仿宋_GB2312" w:eastAsia="仿宋_GB2312"/>
          <w:bCs/>
          <w:kern w:val="0"/>
          <w:sz w:val="28"/>
          <w:szCs w:val="28"/>
        </w:rPr>
        <w:t>其他服务内容指引清单：</w:t>
      </w:r>
    </w:p>
    <w:tbl>
      <w:tblPr>
        <w:tblStyle w:val="50"/>
        <w:tblW w:w="9750" w:type="dxa"/>
        <w:tblInd w:w="-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48"/>
        <w:gridCol w:w="3750"/>
        <w:gridCol w:w="2482"/>
        <w:gridCol w:w="1350"/>
        <w:gridCol w:w="12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948" w:type="dxa"/>
            <w:vAlign w:val="center"/>
          </w:tcPr>
          <w:p>
            <w:pPr>
              <w:spacing w:line="560" w:lineRule="exact"/>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分包号</w:t>
            </w:r>
          </w:p>
        </w:tc>
        <w:tc>
          <w:tcPr>
            <w:tcW w:w="3750" w:type="dxa"/>
            <w:vAlign w:val="center"/>
          </w:tcPr>
          <w:p>
            <w:pPr>
              <w:spacing w:line="560" w:lineRule="exact"/>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项目服务范围</w:t>
            </w:r>
          </w:p>
        </w:tc>
        <w:tc>
          <w:tcPr>
            <w:tcW w:w="2482" w:type="dxa"/>
            <w:vAlign w:val="center"/>
          </w:tcPr>
          <w:p>
            <w:pPr>
              <w:spacing w:line="560" w:lineRule="exact"/>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实施区域范围</w:t>
            </w:r>
          </w:p>
        </w:tc>
        <w:tc>
          <w:tcPr>
            <w:tcW w:w="1350" w:type="dxa"/>
            <w:vAlign w:val="center"/>
          </w:tcPr>
          <w:p>
            <w:pPr>
              <w:widowControl/>
              <w:spacing w:line="440" w:lineRule="exact"/>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服务对象</w:t>
            </w:r>
          </w:p>
          <w:p>
            <w:pPr>
              <w:widowControl/>
              <w:spacing w:line="440" w:lineRule="exact"/>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（人数）</w:t>
            </w:r>
          </w:p>
        </w:tc>
        <w:tc>
          <w:tcPr>
            <w:tcW w:w="1220" w:type="dxa"/>
            <w:vAlign w:val="center"/>
          </w:tcPr>
          <w:p>
            <w:pPr>
              <w:widowControl/>
              <w:spacing w:line="440" w:lineRule="exact"/>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资助金额</w:t>
            </w:r>
          </w:p>
          <w:p>
            <w:pPr>
              <w:widowControl/>
              <w:spacing w:line="440" w:lineRule="exact"/>
              <w:jc w:val="center"/>
              <w:rPr>
                <w:rFonts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48" w:type="dxa"/>
            <w:vAlign w:val="center"/>
          </w:tcPr>
          <w:p>
            <w:pPr>
              <w:spacing w:line="560" w:lineRule="exact"/>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分包</w:t>
            </w:r>
            <w:r>
              <w:rPr>
                <w:rFonts w:hint="eastAsia" w:ascii="仿宋_GB2312" w:hAnsi="仿宋_GB2312" w:eastAsia="仿宋_GB2312" w:cs="仿宋_GB2312"/>
                <w:color w:val="auto"/>
                <w:kern w:val="0"/>
                <w:sz w:val="24"/>
                <w:szCs w:val="24"/>
                <w:lang w:val="en-US" w:eastAsia="zh-CN"/>
              </w:rPr>
              <w:t>3</w:t>
            </w:r>
          </w:p>
        </w:tc>
        <w:tc>
          <w:tcPr>
            <w:tcW w:w="3750" w:type="dxa"/>
            <w:vAlign w:val="center"/>
          </w:tcPr>
          <w:p>
            <w:pPr>
              <w:widowControl/>
              <w:jc w:val="center"/>
              <w:textAlignment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促进社区和谐的文化、体育类服务</w:t>
            </w:r>
          </w:p>
        </w:tc>
        <w:tc>
          <w:tcPr>
            <w:tcW w:w="2482" w:type="dxa"/>
            <w:vAlign w:val="center"/>
          </w:tcPr>
          <w:p>
            <w:pPr>
              <w:widowControl/>
              <w:jc w:val="center"/>
              <w:textAlignment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玄武区（不限定区域）</w:t>
            </w:r>
          </w:p>
        </w:tc>
        <w:tc>
          <w:tcPr>
            <w:tcW w:w="1350" w:type="dxa"/>
            <w:vAlign w:val="center"/>
          </w:tcPr>
          <w:p>
            <w:pPr>
              <w:widowControl/>
              <w:jc w:val="center"/>
              <w:textAlignment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100-200人</w:t>
            </w:r>
          </w:p>
        </w:tc>
        <w:tc>
          <w:tcPr>
            <w:tcW w:w="1220" w:type="dxa"/>
            <w:vAlign w:val="center"/>
          </w:tcPr>
          <w:p>
            <w:pPr>
              <w:widowControl/>
              <w:jc w:val="center"/>
              <w:textAlignment w:val="center"/>
              <w:rPr>
                <w:rFonts w:ascii="仿宋_GB2312" w:hAnsi="仿宋_GB2312" w:eastAsia="仿宋_GB2312" w:cs="仿宋_GB2312"/>
                <w:color w:val="auto"/>
                <w:kern w:val="0"/>
                <w:sz w:val="24"/>
                <w:szCs w:val="24"/>
              </w:rPr>
            </w:pPr>
            <w:r>
              <w:rPr>
                <w:rFonts w:hint="eastAsia" w:ascii="仿宋_GB2312" w:hAnsi="仿宋_GB2312" w:eastAsia="仿宋_GB2312" w:cs="仿宋_GB2312"/>
                <w:b/>
                <w:color w:val="auto"/>
                <w:kern w:val="0"/>
                <w:sz w:val="24"/>
                <w:szCs w:val="24"/>
              </w:rPr>
              <w:t>10</w:t>
            </w:r>
          </w:p>
        </w:tc>
      </w:tr>
    </w:tbl>
    <w:p>
      <w:pPr>
        <w:spacing w:line="560" w:lineRule="exact"/>
        <w:ind w:firstLine="562" w:firstLineChars="200"/>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2、具体需求</w:t>
      </w:r>
    </w:p>
    <w:tbl>
      <w:tblPr>
        <w:tblStyle w:val="49"/>
        <w:tblpPr w:leftFromText="180" w:rightFromText="180" w:vertAnchor="text" w:horzAnchor="margin" w:tblpXSpec="center" w:tblpY="38"/>
        <w:tblW w:w="9763" w:type="dxa"/>
        <w:tblInd w:w="844" w:type="dxa"/>
        <w:tblLayout w:type="fixed"/>
        <w:tblCellMar>
          <w:top w:w="0" w:type="dxa"/>
          <w:left w:w="30" w:type="dxa"/>
          <w:bottom w:w="0" w:type="dxa"/>
          <w:right w:w="30" w:type="dxa"/>
        </w:tblCellMar>
      </w:tblPr>
      <w:tblGrid>
        <w:gridCol w:w="1221"/>
        <w:gridCol w:w="3420"/>
        <w:gridCol w:w="5122"/>
      </w:tblGrid>
      <w:tr>
        <w:tblPrEx>
          <w:tblLayout w:type="fixed"/>
        </w:tblPrEx>
        <w:trPr>
          <w:trHeight w:val="860" w:hRule="atLeast"/>
        </w:trPr>
        <w:tc>
          <w:tcPr>
            <w:tcW w:w="12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分包号</w:t>
            </w:r>
          </w:p>
        </w:tc>
        <w:tc>
          <w:tcPr>
            <w:tcW w:w="34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项目目标</w:t>
            </w:r>
          </w:p>
        </w:tc>
        <w:tc>
          <w:tcPr>
            <w:tcW w:w="51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项目服务指标（包括但不限于以下指标，鼓励创新项目运作形式）</w:t>
            </w:r>
          </w:p>
        </w:tc>
      </w:tr>
      <w:tr>
        <w:tblPrEx>
          <w:tblLayout w:type="fixed"/>
          <w:tblCellMar>
            <w:top w:w="0" w:type="dxa"/>
            <w:left w:w="30" w:type="dxa"/>
            <w:bottom w:w="0" w:type="dxa"/>
            <w:right w:w="30" w:type="dxa"/>
          </w:tblCellMar>
        </w:tblPrEx>
        <w:trPr>
          <w:trHeight w:val="1209"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分包3</w:t>
            </w:r>
          </w:p>
        </w:tc>
        <w:tc>
          <w:tcPr>
            <w:tcW w:w="3420" w:type="dxa"/>
            <w:tcBorders>
              <w:top w:val="single" w:color="auto" w:sz="6" w:space="0"/>
              <w:left w:val="single" w:color="auto" w:sz="6" w:space="0"/>
              <w:bottom w:val="single" w:color="auto" w:sz="6" w:space="0"/>
              <w:right w:val="single" w:color="auto" w:sz="6" w:space="0"/>
            </w:tcBorders>
            <w:vAlign w:val="center"/>
          </w:tcPr>
          <w:p>
            <w:pPr>
              <w:widowControl/>
              <w:spacing w:line="520" w:lineRule="exact"/>
              <w:jc w:val="left"/>
              <w:textAlignment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组织原创书画作品，到街道、社区、军休所等有展出条件的单位，进行公益展出，并举行公益书画交流、学习等活动。</w:t>
            </w:r>
          </w:p>
        </w:tc>
        <w:tc>
          <w:tcPr>
            <w:tcW w:w="5122" w:type="dxa"/>
            <w:tcBorders>
              <w:top w:val="single" w:color="auto" w:sz="6" w:space="0"/>
              <w:left w:val="single" w:color="auto" w:sz="6" w:space="0"/>
              <w:bottom w:val="single" w:color="auto" w:sz="6" w:space="0"/>
              <w:right w:val="single" w:color="auto" w:sz="6" w:space="0"/>
            </w:tcBorders>
            <w:vAlign w:val="center"/>
          </w:tcPr>
          <w:p>
            <w:pPr>
              <w:spacing w:line="520" w:lineRule="exact"/>
              <w:rPr>
                <w:rFonts w:hint="eastAsia"/>
                <w:color w:val="auto"/>
                <w:sz w:val="24"/>
                <w:szCs w:val="24"/>
              </w:rPr>
            </w:pPr>
            <w:r>
              <w:rPr>
                <w:rFonts w:hint="eastAsia"/>
                <w:color w:val="auto"/>
                <w:sz w:val="24"/>
                <w:szCs w:val="24"/>
              </w:rPr>
              <w:t>1、为具有展出条件的社区提供书画家个人原创作品展览不少于10次；</w:t>
            </w:r>
          </w:p>
          <w:p>
            <w:pPr>
              <w:spacing w:line="520" w:lineRule="exact"/>
              <w:rPr>
                <w:rFonts w:hint="eastAsia"/>
                <w:color w:val="auto"/>
                <w:sz w:val="24"/>
                <w:szCs w:val="24"/>
              </w:rPr>
            </w:pPr>
            <w:r>
              <w:rPr>
                <w:rFonts w:hint="eastAsia"/>
                <w:color w:val="auto"/>
                <w:sz w:val="24"/>
                <w:szCs w:val="24"/>
              </w:rPr>
              <w:t>2、组织画家到社区，为社区居民、孩子提供书画交流、创作、兴趣培养等专业服务不少10次，每次</w:t>
            </w:r>
            <w:r>
              <w:rPr>
                <w:rFonts w:hint="eastAsia"/>
                <w:color w:val="auto"/>
                <w:sz w:val="24"/>
                <w:szCs w:val="24"/>
                <w:lang w:val="en-US" w:eastAsia="zh-CN"/>
              </w:rPr>
              <w:t>不</w:t>
            </w:r>
            <w:r>
              <w:rPr>
                <w:rFonts w:hint="eastAsia"/>
                <w:color w:val="auto"/>
                <w:sz w:val="24"/>
                <w:szCs w:val="24"/>
              </w:rPr>
              <w:t>少于30人；</w:t>
            </w:r>
          </w:p>
          <w:p>
            <w:pPr>
              <w:spacing w:line="520" w:lineRule="exact"/>
              <w:rPr>
                <w:rFonts w:hint="eastAsia"/>
                <w:color w:val="auto"/>
                <w:sz w:val="24"/>
                <w:szCs w:val="24"/>
              </w:rPr>
            </w:pPr>
            <w:r>
              <w:rPr>
                <w:rFonts w:hint="eastAsia"/>
                <w:color w:val="auto"/>
                <w:sz w:val="24"/>
                <w:szCs w:val="24"/>
              </w:rPr>
              <w:t>3、提供一定数量的书画作品进行公益捐赠或拍卖，用于公益慈善事业。</w:t>
            </w:r>
          </w:p>
          <w:p>
            <w:pPr>
              <w:widowControl/>
              <w:spacing w:line="520" w:lineRule="exact"/>
              <w:jc w:val="left"/>
              <w:textAlignment w:val="center"/>
              <w:rPr>
                <w:rFonts w:ascii="仿宋_GB2312" w:hAnsi="仿宋_GB2312" w:eastAsia="仿宋_GB2312" w:cs="仿宋_GB2312"/>
                <w:color w:val="auto"/>
                <w:kern w:val="0"/>
                <w:sz w:val="24"/>
                <w:szCs w:val="24"/>
              </w:rPr>
            </w:pPr>
          </w:p>
        </w:tc>
      </w:tr>
    </w:tbl>
    <w:p>
      <w:pPr>
        <w:spacing w:line="560" w:lineRule="exact"/>
        <w:ind w:firstLine="560" w:firstLineChars="200"/>
        <w:rPr>
          <w:rFonts w:ascii="仿宋_GB2312" w:eastAsia="仿宋_GB2312"/>
          <w:sz w:val="28"/>
          <w:szCs w:val="28"/>
        </w:rPr>
      </w:pPr>
      <w:r>
        <w:rPr>
          <w:rFonts w:hint="eastAsia" w:ascii="仿宋_GB2312" w:eastAsia="仿宋_GB2312"/>
          <w:color w:val="auto"/>
          <w:sz w:val="28"/>
          <w:szCs w:val="28"/>
        </w:rPr>
        <w:t>注：（1）应标人须根据服务内容指</w:t>
      </w:r>
      <w:r>
        <w:rPr>
          <w:rFonts w:hint="eastAsia" w:ascii="仿宋_GB2312" w:eastAsia="仿宋_GB2312"/>
          <w:sz w:val="28"/>
          <w:szCs w:val="28"/>
        </w:rPr>
        <w:t>引清单及具体需求表中所规定的实施地域、服务内容等要求设计项目实施方案。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（3）“实施区域范围”的最小单位为社区。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3、实施周期及服务对象：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实施周期：1年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服务对象：服务对象为实施区域内的</w:t>
      </w:r>
      <w:r>
        <w:rPr>
          <w:rFonts w:hint="eastAsia" w:ascii="仿宋_GB2312" w:eastAsia="仿宋_GB2312"/>
          <w:sz w:val="28"/>
          <w:szCs w:val="28"/>
          <w:highlight w:val="yellow"/>
        </w:rPr>
        <w:t>XXX</w:t>
      </w:r>
      <w:r>
        <w:rPr>
          <w:rFonts w:hint="eastAsia" w:ascii="仿宋_GB2312" w:eastAsia="仿宋_GB2312"/>
          <w:sz w:val="28"/>
          <w:szCs w:val="28"/>
        </w:rPr>
        <w:t>，原则每个项目直接受益人不得少于50人（特殊情况不少于30人），项目需求表中有特殊要求的，以需求表要求为准。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4、项目标准：</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14:textFill>
            <w14:solidFill>
              <w14:schemeClr w14:val="tx1"/>
            </w14:solidFill>
          </w14:textFill>
        </w:rPr>
      </w:pPr>
      <w:r>
        <w:rPr>
          <w:rFonts w:hint="eastAsia" w:ascii="仿宋_GB2312" w:hAnsi="黑体" w:eastAsia="仿宋_GB2312"/>
          <w:b/>
          <w:bCs/>
          <w:color w:val="000000" w:themeColor="text1"/>
          <w:kern w:val="0"/>
          <w:sz w:val="28"/>
          <w:szCs w:val="28"/>
          <w14:textFill>
            <w14:solidFill>
              <w14:schemeClr w14:val="tx1"/>
            </w14:solidFill>
          </w14:textFill>
        </w:rPr>
        <w:t>二、执行要求</w:t>
      </w:r>
    </w:p>
    <w:p>
      <w:pPr>
        <w:spacing w:line="560" w:lineRule="exact"/>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（一）项目实施方案要求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应重点围绕以下6个方面以概述的方式提供说明材料：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1、项目的需求分析；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2、项目目标和内容；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3、项目进度安排；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4、项目实施人员力量构成；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5、项目资金的详细安排；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6、项目实施中可能遇到的风险预测及应对方案。</w:t>
      </w:r>
    </w:p>
    <w:p>
      <w:pPr>
        <w:spacing w:line="560" w:lineRule="exact"/>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bCs/>
          <w:color w:val="000000" w:themeColor="text1"/>
          <w:kern w:val="0"/>
          <w:sz w:val="28"/>
          <w:szCs w:val="28"/>
          <w14:textFill>
            <w14:solidFill>
              <w14:schemeClr w14:val="tx1"/>
            </w14:solidFill>
          </w14:textFill>
        </w:rPr>
        <w:t>（二）</w:t>
      </w:r>
      <w:r>
        <w:rPr>
          <w:rFonts w:hint="eastAsia" w:ascii="仿宋_GB2312" w:eastAsia="仿宋_GB2312"/>
          <w:color w:val="000000" w:themeColor="text1"/>
          <w:sz w:val="28"/>
          <w:szCs w:val="28"/>
          <w14:textFill>
            <w14:solidFill>
              <w14:schemeClr w14:val="tx1"/>
            </w14:solidFill>
          </w14:textFill>
        </w:rPr>
        <w:t>项目经费使用要求</w:t>
      </w:r>
    </w:p>
    <w:p>
      <w:pPr>
        <w:spacing w:line="560" w:lineRule="exact"/>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1、为实现项目预期目标而付出的直接相关成本。</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2、行政管理费用且不超过项目总金额10%。</w:t>
      </w:r>
    </w:p>
    <w:p>
      <w:pPr>
        <w:widowControl/>
        <w:spacing w:line="560" w:lineRule="exact"/>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lang w:val="zh-CN"/>
        </w:rPr>
      </w:pPr>
      <w:r>
        <w:rPr>
          <w:rFonts w:hint="eastAsia" w:ascii="仿宋_GB2312" w:hAnsi="仿宋_GB2312" w:eastAsia="仿宋_GB2312" w:cs="Times New Roman"/>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仿宋_GB2312" w:hAnsi="仿宋_GB2312" w:eastAsia="仿宋_GB2312" w:cs="Times New Roman"/>
          <w:sz w:val="28"/>
          <w:szCs w:val="28"/>
          <w:lang w:val="zh-CN"/>
        </w:rPr>
      </w:pPr>
    </w:p>
    <w:p>
      <w:pPr>
        <w:pStyle w:val="3"/>
        <w:jc w:val="center"/>
        <w:rPr>
          <w:lang w:val="zh-CN"/>
        </w:rPr>
      </w:pPr>
      <w:bookmarkStart w:id="3" w:name="_Toc475883512"/>
      <w:r>
        <w:rPr>
          <w:rFonts w:hint="eastAsia"/>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一级指标</w:t>
            </w:r>
          </w:p>
        </w:tc>
        <w:tc>
          <w:tcPr>
            <w:tcW w:w="1418" w:type="dxa"/>
            <w:vAlign w:val="center"/>
          </w:tcPr>
          <w:p>
            <w:pPr>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编号</w:t>
            </w:r>
          </w:p>
        </w:tc>
        <w:tc>
          <w:tcPr>
            <w:tcW w:w="6028"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14:textFill>
                  <w14:solidFill>
                    <w14:schemeClr w14:val="tx1"/>
                  </w14:solidFill>
                </w14:textFill>
              </w:rPr>
            </w:pPr>
            <w:r>
              <w:rPr>
                <w:rFonts w:hint="eastAsia" w:ascii="仿宋_GB2312" w:hAnsi="Times New Roman" w:eastAsia="仿宋_GB2312" w:cs="Times New Roman"/>
                <w:b/>
                <w:color w:val="000000" w:themeColor="text1"/>
                <w:kern w:val="0"/>
                <w:sz w:val="24"/>
                <w14:textFill>
                  <w14:solidFill>
                    <w14:schemeClr w14:val="tx1"/>
                  </w14:solidFill>
                </w14:textFill>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1</w:t>
            </w:r>
          </w:p>
        </w:tc>
        <w:tc>
          <w:tcPr>
            <w:tcW w:w="6028" w:type="dxa"/>
            <w:vAlign w:val="center"/>
          </w:tcPr>
          <w:p>
            <w:pPr>
              <w:widowControl/>
              <w:jc w:val="left"/>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14:textFill>
                  <w14:solidFill>
                    <w14:schemeClr w14:val="tx1"/>
                  </w14:solidFill>
                </w14:textFill>
              </w:rPr>
            </w:pPr>
          </w:p>
        </w:tc>
        <w:tc>
          <w:tcPr>
            <w:tcW w:w="1418" w:type="dxa"/>
            <w:vMerge w:val="continue"/>
            <w:vAlign w:val="center"/>
          </w:tcPr>
          <w:p>
            <w:pPr>
              <w:jc w:val="center"/>
              <w:rPr>
                <w:rFonts w:ascii="仿宋_GB2312" w:hAnsi="Times New Roman" w:eastAsia="仿宋_GB2312" w:cs="Times New Roman"/>
                <w:color w:val="000000" w:themeColor="text1"/>
                <w:kern w:val="0"/>
                <w:sz w:val="24"/>
                <w14:textFill>
                  <w14:solidFill>
                    <w14:schemeClr w14:val="tx1"/>
                  </w14:solidFill>
                </w14:textFill>
              </w:rPr>
            </w:pPr>
          </w:p>
        </w:tc>
        <w:tc>
          <w:tcPr>
            <w:tcW w:w="708"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2</w:t>
            </w:r>
          </w:p>
        </w:tc>
        <w:tc>
          <w:tcPr>
            <w:tcW w:w="6028" w:type="dxa"/>
            <w:vAlign w:val="center"/>
          </w:tcPr>
          <w:p>
            <w:pPr>
              <w:widowControl/>
              <w:jc w:val="left"/>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14:textFill>
                  <w14:solidFill>
                    <w14:schemeClr w14:val="tx1"/>
                  </w14:solidFill>
                </w14:textFill>
              </w:rPr>
            </w:pPr>
          </w:p>
        </w:tc>
        <w:tc>
          <w:tcPr>
            <w:tcW w:w="1418" w:type="dxa"/>
            <w:vMerge w:val="continue"/>
            <w:vAlign w:val="center"/>
          </w:tcPr>
          <w:p>
            <w:pPr>
              <w:jc w:val="center"/>
              <w:rPr>
                <w:rFonts w:ascii="仿宋_GB2312" w:hAnsi="Times New Roman" w:eastAsia="仿宋_GB2312" w:cs="Times New Roman"/>
                <w:color w:val="000000" w:themeColor="text1"/>
                <w:kern w:val="0"/>
                <w:sz w:val="24"/>
                <w14:textFill>
                  <w14:solidFill>
                    <w14:schemeClr w14:val="tx1"/>
                  </w14:solidFill>
                </w14:textFill>
              </w:rPr>
            </w:pPr>
          </w:p>
        </w:tc>
        <w:tc>
          <w:tcPr>
            <w:tcW w:w="708"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3</w:t>
            </w:r>
          </w:p>
        </w:tc>
        <w:tc>
          <w:tcPr>
            <w:tcW w:w="6028" w:type="dxa"/>
            <w:vAlign w:val="center"/>
          </w:tcPr>
          <w:p>
            <w:pPr>
              <w:widowControl/>
              <w:jc w:val="left"/>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p>
        </w:tc>
        <w:tc>
          <w:tcPr>
            <w:tcW w:w="1418" w:type="dxa"/>
            <w:vMerge w:val="restart"/>
            <w:vAlign w:val="center"/>
          </w:tcPr>
          <w:p>
            <w:pPr>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业务能力</w:t>
            </w:r>
          </w:p>
          <w:p>
            <w:pPr>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（10）</w:t>
            </w:r>
          </w:p>
        </w:tc>
        <w:tc>
          <w:tcPr>
            <w:tcW w:w="708"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4</w:t>
            </w:r>
          </w:p>
        </w:tc>
        <w:tc>
          <w:tcPr>
            <w:tcW w:w="6028" w:type="dxa"/>
            <w:vAlign w:val="center"/>
          </w:tcPr>
          <w:p>
            <w:pPr>
              <w:widowControl/>
              <w:jc w:val="left"/>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p>
        </w:tc>
        <w:tc>
          <w:tcPr>
            <w:tcW w:w="1418" w:type="dxa"/>
            <w:vMerge w:val="continue"/>
            <w:vAlign w:val="center"/>
          </w:tcPr>
          <w:p>
            <w:pPr>
              <w:jc w:val="center"/>
              <w:rPr>
                <w:rFonts w:ascii="仿宋_GB2312" w:hAnsi="Times New Roman" w:eastAsia="仿宋_GB2312" w:cs="Times New Roman"/>
                <w:color w:val="000000" w:themeColor="text1"/>
                <w:kern w:val="0"/>
                <w:sz w:val="24"/>
                <w14:textFill>
                  <w14:solidFill>
                    <w14:schemeClr w14:val="tx1"/>
                  </w14:solidFill>
                </w14:textFill>
              </w:rPr>
            </w:pPr>
          </w:p>
        </w:tc>
        <w:tc>
          <w:tcPr>
            <w:tcW w:w="708"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5</w:t>
            </w:r>
          </w:p>
        </w:tc>
        <w:tc>
          <w:tcPr>
            <w:tcW w:w="6028" w:type="dxa"/>
            <w:vAlign w:val="center"/>
          </w:tcPr>
          <w:p>
            <w:pPr>
              <w:widowControl/>
              <w:jc w:val="left"/>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p>
        </w:tc>
        <w:tc>
          <w:tcPr>
            <w:tcW w:w="1418" w:type="dxa"/>
            <w:vMerge w:val="continue"/>
            <w:vAlign w:val="center"/>
          </w:tcPr>
          <w:p>
            <w:pPr>
              <w:jc w:val="center"/>
              <w:rPr>
                <w:rFonts w:ascii="仿宋_GB2312" w:hAnsi="Times New Roman" w:eastAsia="仿宋_GB2312" w:cs="Times New Roman"/>
                <w:color w:val="000000" w:themeColor="text1"/>
                <w:kern w:val="0"/>
                <w:sz w:val="24"/>
                <w14:textFill>
                  <w14:solidFill>
                    <w14:schemeClr w14:val="tx1"/>
                  </w14:solidFill>
                </w14:textFill>
              </w:rPr>
            </w:pPr>
          </w:p>
        </w:tc>
        <w:tc>
          <w:tcPr>
            <w:tcW w:w="708"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6</w:t>
            </w:r>
          </w:p>
        </w:tc>
        <w:tc>
          <w:tcPr>
            <w:tcW w:w="6028" w:type="dxa"/>
            <w:vAlign w:val="center"/>
          </w:tcPr>
          <w:p>
            <w:pPr>
              <w:widowControl/>
              <w:jc w:val="left"/>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p>
        </w:tc>
        <w:tc>
          <w:tcPr>
            <w:tcW w:w="1418" w:type="dxa"/>
            <w:vAlign w:val="center"/>
          </w:tcPr>
          <w:p>
            <w:pP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7</w:t>
            </w:r>
          </w:p>
        </w:tc>
        <w:tc>
          <w:tcPr>
            <w:tcW w:w="6028" w:type="dxa"/>
            <w:vAlign w:val="center"/>
          </w:tcPr>
          <w:p>
            <w:pPr>
              <w:widowControl/>
              <w:jc w:val="left"/>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14:textFill>
                  <w14:solidFill>
                    <w14:schemeClr w14:val="tx1"/>
                  </w14:solidFill>
                </w14:textFill>
              </w:rPr>
            </w:pPr>
            <w:r>
              <w:rPr>
                <w:rFonts w:hint="eastAsia" w:ascii="仿宋_GB2312" w:hAnsi="Times New Roman" w:eastAsia="仿宋_GB2312" w:cs="Times New Roman"/>
                <w:b/>
                <w:color w:val="000000" w:themeColor="text1"/>
                <w:kern w:val="0"/>
                <w:sz w:val="24"/>
                <w14:textFill>
                  <w14:solidFill>
                    <w14:schemeClr w14:val="tx1"/>
                  </w14:solidFill>
                </w14:textFill>
              </w:rPr>
              <w:t>经费编制</w:t>
            </w:r>
          </w:p>
          <w:p>
            <w:pPr>
              <w:widowControl/>
              <w:jc w:val="center"/>
              <w:rPr>
                <w:rFonts w:ascii="仿宋_GB2312" w:hAnsi="Times New Roman" w:eastAsia="仿宋_GB2312" w:cs="Times New Roman"/>
                <w:b/>
                <w:color w:val="000000" w:themeColor="text1"/>
                <w:kern w:val="0"/>
                <w:sz w:val="24"/>
                <w14:textFill>
                  <w14:solidFill>
                    <w14:schemeClr w14:val="tx1"/>
                  </w14:solidFill>
                </w14:textFill>
              </w:rPr>
            </w:pPr>
            <w:r>
              <w:rPr>
                <w:rFonts w:hint="eastAsia" w:ascii="仿宋_GB2312" w:hAnsi="Times New Roman" w:eastAsia="仿宋_GB2312" w:cs="Times New Roman"/>
                <w:b/>
                <w:color w:val="000000" w:themeColor="text1"/>
                <w:kern w:val="0"/>
                <w:sz w:val="24"/>
                <w14:textFill>
                  <w14:solidFill>
                    <w14:schemeClr w14:val="tx1"/>
                  </w14:solidFill>
                </w14:textFill>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8</w:t>
            </w:r>
          </w:p>
        </w:tc>
        <w:tc>
          <w:tcPr>
            <w:tcW w:w="6028" w:type="dxa"/>
            <w:vAlign w:val="center"/>
          </w:tcPr>
          <w:p>
            <w:pPr>
              <w:jc w:val="left"/>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6" w:hRule="exact"/>
        </w:trPr>
        <w:tc>
          <w:tcPr>
            <w:tcW w:w="817" w:type="dxa"/>
            <w:vMerge w:val="restart"/>
            <w:vAlign w:val="center"/>
          </w:tcPr>
          <w:p>
            <w:pPr>
              <w:jc w:val="center"/>
              <w:rPr>
                <w:rFonts w:ascii="仿宋_GB2312" w:hAnsi="Times New Roman" w:eastAsia="仿宋_GB2312" w:cs="Times New Roman"/>
                <w:color w:val="000000" w:themeColor="text1"/>
                <w:kern w:val="0"/>
                <w:sz w:val="24"/>
                <w14:textFill>
                  <w14:solidFill>
                    <w14:schemeClr w14:val="tx1"/>
                  </w14:solidFill>
                </w14:textFill>
              </w:rPr>
            </w:pPr>
          </w:p>
          <w:p>
            <w:pPr>
              <w:jc w:val="center"/>
              <w:rPr>
                <w:rFonts w:ascii="仿宋_GB2312" w:hAnsi="Times New Roman" w:eastAsia="仿宋_GB2312" w:cs="Times New Roman"/>
                <w:b/>
                <w:color w:val="000000" w:themeColor="text1"/>
                <w:kern w:val="0"/>
                <w:sz w:val="24"/>
                <w14:textFill>
                  <w14:solidFill>
                    <w14:schemeClr w14:val="tx1"/>
                  </w14:solidFill>
                </w14:textFill>
              </w:rPr>
            </w:pPr>
            <w:r>
              <w:rPr>
                <w:rFonts w:hint="eastAsia" w:ascii="仿宋_GB2312" w:hAnsi="Times New Roman" w:eastAsia="仿宋_GB2312" w:cs="Times New Roman"/>
                <w:b/>
                <w:color w:val="000000" w:themeColor="text1"/>
                <w:kern w:val="0"/>
                <w:sz w:val="24"/>
                <w14:textFill>
                  <w14:solidFill>
                    <w14:schemeClr w14:val="tx1"/>
                  </w14:solidFill>
                </w14:textFill>
              </w:rPr>
              <w:t>实施方案</w:t>
            </w:r>
          </w:p>
          <w:p>
            <w:pPr>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b/>
                <w:color w:val="000000" w:themeColor="text1"/>
                <w:kern w:val="0"/>
                <w:sz w:val="24"/>
                <w14:textFill>
                  <w14:solidFill>
                    <w14:schemeClr w14:val="tx1"/>
                  </w14:solidFill>
                </w14:textFill>
              </w:rPr>
              <w:t>58</w:t>
            </w:r>
          </w:p>
        </w:tc>
        <w:tc>
          <w:tcPr>
            <w:tcW w:w="1418" w:type="dxa"/>
            <w:vMerge w:val="restart"/>
            <w:vAlign w:val="center"/>
          </w:tcPr>
          <w:p>
            <w:pPr>
              <w:jc w:val="center"/>
              <w:rPr>
                <w:rFonts w:ascii="仿宋_GB2312" w:hAnsi="Times New Roman" w:eastAsia="仿宋_GB2312" w:cs="Times New Roman"/>
                <w:color w:val="000000" w:themeColor="text1"/>
                <w:kern w:val="0"/>
                <w:sz w:val="24"/>
                <w14:textFill>
                  <w14:solidFill>
                    <w14:schemeClr w14:val="tx1"/>
                  </w14:solidFill>
                </w14:textFill>
              </w:rPr>
            </w:pPr>
          </w:p>
          <w:p>
            <w:pPr>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设计合理</w:t>
            </w:r>
          </w:p>
          <w:p>
            <w:pPr>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（14）</w:t>
            </w:r>
          </w:p>
        </w:tc>
        <w:tc>
          <w:tcPr>
            <w:tcW w:w="708"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9</w:t>
            </w:r>
          </w:p>
        </w:tc>
        <w:tc>
          <w:tcPr>
            <w:tcW w:w="6028" w:type="dxa"/>
            <w:vAlign w:val="center"/>
          </w:tcPr>
          <w:p>
            <w:pPr>
              <w:jc w:val="left"/>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14:textFill>
                  <w14:solidFill>
                    <w14:schemeClr w14:val="tx1"/>
                  </w14:solidFill>
                </w14:textFill>
              </w:rPr>
            </w:pPr>
          </w:p>
        </w:tc>
        <w:tc>
          <w:tcPr>
            <w:tcW w:w="1418" w:type="dxa"/>
            <w:vMerge w:val="continue"/>
            <w:vAlign w:val="center"/>
          </w:tcPr>
          <w:p>
            <w:pPr>
              <w:jc w:val="center"/>
              <w:rPr>
                <w:rFonts w:ascii="仿宋_GB2312" w:hAnsi="Times New Roman" w:eastAsia="仿宋_GB2312" w:cs="Times New Roman"/>
                <w:color w:val="000000" w:themeColor="text1"/>
                <w:kern w:val="0"/>
                <w:sz w:val="24"/>
                <w14:textFill>
                  <w14:solidFill>
                    <w14:schemeClr w14:val="tx1"/>
                  </w14:solidFill>
                </w14:textFill>
              </w:rPr>
            </w:pPr>
          </w:p>
        </w:tc>
        <w:tc>
          <w:tcPr>
            <w:tcW w:w="708"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10</w:t>
            </w:r>
          </w:p>
        </w:tc>
        <w:tc>
          <w:tcPr>
            <w:tcW w:w="6028" w:type="dxa"/>
            <w:vAlign w:val="center"/>
          </w:tcPr>
          <w:p>
            <w:pPr>
              <w:jc w:val="left"/>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14:textFill>
                  <w14:solidFill>
                    <w14:schemeClr w14:val="tx1"/>
                  </w14:solidFill>
                </w14:textFill>
              </w:rPr>
            </w:pPr>
          </w:p>
        </w:tc>
        <w:tc>
          <w:tcPr>
            <w:tcW w:w="1418" w:type="dxa"/>
            <w:vMerge w:val="continue"/>
            <w:vAlign w:val="center"/>
          </w:tcPr>
          <w:p>
            <w:pPr>
              <w:jc w:val="center"/>
              <w:rPr>
                <w:rFonts w:ascii="仿宋_GB2312" w:hAnsi="Times New Roman" w:eastAsia="仿宋_GB2312" w:cs="Times New Roman"/>
                <w:color w:val="000000" w:themeColor="text1"/>
                <w:kern w:val="0"/>
                <w:sz w:val="24"/>
                <w14:textFill>
                  <w14:solidFill>
                    <w14:schemeClr w14:val="tx1"/>
                  </w14:solidFill>
                </w14:textFill>
              </w:rPr>
            </w:pPr>
          </w:p>
        </w:tc>
        <w:tc>
          <w:tcPr>
            <w:tcW w:w="708"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11</w:t>
            </w:r>
          </w:p>
        </w:tc>
        <w:tc>
          <w:tcPr>
            <w:tcW w:w="6028" w:type="dxa"/>
            <w:vAlign w:val="center"/>
          </w:tcPr>
          <w:p>
            <w:pPr>
              <w:jc w:val="left"/>
              <w:rPr>
                <w:rFonts w:ascii="仿宋_GB2312" w:hAnsi="Times New Roman" w:eastAsia="仿宋_GB2312" w:cs="Times New Roman"/>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14:textFill>
                  <w14:solidFill>
                    <w14:schemeClr w14:val="tx1"/>
                  </w14:solidFill>
                </w14:textFill>
              </w:rPr>
            </w:pPr>
          </w:p>
        </w:tc>
        <w:tc>
          <w:tcPr>
            <w:tcW w:w="1418" w:type="dxa"/>
            <w:vMerge w:val="restart"/>
            <w:vAlign w:val="center"/>
          </w:tcPr>
          <w:p>
            <w:pPr>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12</w:t>
            </w:r>
          </w:p>
        </w:tc>
        <w:tc>
          <w:tcPr>
            <w:tcW w:w="6028" w:type="dxa"/>
            <w:vAlign w:val="center"/>
          </w:tcPr>
          <w:p>
            <w:pPr>
              <w:jc w:val="left"/>
              <w:rPr>
                <w:rFonts w:ascii="仿宋_GB2312" w:hAnsi="Times New Roman" w:eastAsia="仿宋_GB2312" w:cs="Times New Roman"/>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14:textFill>
                  <w14:solidFill>
                    <w14:schemeClr w14:val="tx1"/>
                  </w14:solidFill>
                </w14:textFill>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14:textFill>
                  <w14:solidFill>
                    <w14:schemeClr w14:val="tx1"/>
                  </w14:solidFill>
                </w14:textFill>
              </w:rPr>
            </w:pPr>
          </w:p>
        </w:tc>
        <w:tc>
          <w:tcPr>
            <w:tcW w:w="1418" w:type="dxa"/>
            <w:vMerge w:val="continue"/>
            <w:vAlign w:val="center"/>
          </w:tcPr>
          <w:p>
            <w:pPr>
              <w:jc w:val="center"/>
              <w:rPr>
                <w:rFonts w:ascii="仿宋_GB2312" w:hAnsi="Times New Roman" w:eastAsia="仿宋_GB2312" w:cs="Times New Roman"/>
                <w:color w:val="000000" w:themeColor="text1"/>
                <w:kern w:val="0"/>
                <w:sz w:val="24"/>
                <w14:textFill>
                  <w14:solidFill>
                    <w14:schemeClr w14:val="tx1"/>
                  </w14:solidFill>
                </w14:textFill>
              </w:rPr>
            </w:pPr>
          </w:p>
        </w:tc>
        <w:tc>
          <w:tcPr>
            <w:tcW w:w="708"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13</w:t>
            </w:r>
          </w:p>
        </w:tc>
        <w:tc>
          <w:tcPr>
            <w:tcW w:w="6028" w:type="dxa"/>
            <w:vAlign w:val="center"/>
          </w:tcPr>
          <w:p>
            <w:pPr>
              <w:jc w:val="left"/>
              <w:rPr>
                <w:rFonts w:ascii="仿宋_GB2312" w:hAnsi="Times New Roman" w:eastAsia="仿宋_GB2312" w:cs="Times New Roman"/>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项目实施方案专业性强，紧扣社区实际，具有创新性和示范性，</w:t>
            </w:r>
            <w:r>
              <w:rPr>
                <w:rFonts w:hint="eastAsia" w:ascii="仿宋_GB2312" w:hAnsi="Times New Roman" w:eastAsia="仿宋_GB2312" w:cs="Times New Roman"/>
                <w:color w:val="000000" w:themeColor="text1"/>
                <w:kern w:val="0"/>
                <w:sz w:val="24"/>
                <w14:textFill>
                  <w14:solidFill>
                    <w14:schemeClr w14:val="tx1"/>
                  </w14:solidFill>
                </w14:textFill>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14:textFill>
                  <w14:solidFill>
                    <w14:schemeClr w14:val="tx1"/>
                  </w14:solidFill>
                </w14:textFill>
              </w:rPr>
            </w:pPr>
          </w:p>
        </w:tc>
        <w:tc>
          <w:tcPr>
            <w:tcW w:w="1418" w:type="dxa"/>
            <w:vAlign w:val="center"/>
          </w:tcPr>
          <w:p>
            <w:pPr>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信息公开（7）</w:t>
            </w:r>
          </w:p>
          <w:p>
            <w:pPr>
              <w:jc w:val="center"/>
              <w:rPr>
                <w:rFonts w:ascii="仿宋_GB2312" w:hAnsi="Times New Roman" w:eastAsia="仿宋_GB2312" w:cs="Times New Roman"/>
                <w:color w:val="000000" w:themeColor="text1"/>
                <w:kern w:val="0"/>
                <w:sz w:val="24"/>
                <w14:textFill>
                  <w14:solidFill>
                    <w14:schemeClr w14:val="tx1"/>
                  </w14:solidFill>
                </w14:textFill>
              </w:rPr>
            </w:pPr>
          </w:p>
        </w:tc>
        <w:tc>
          <w:tcPr>
            <w:tcW w:w="708"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14</w:t>
            </w:r>
          </w:p>
        </w:tc>
        <w:tc>
          <w:tcPr>
            <w:tcW w:w="6028" w:type="dxa"/>
            <w:vAlign w:val="center"/>
          </w:tcPr>
          <w:p>
            <w:pPr>
              <w:jc w:val="left"/>
              <w:rPr>
                <w:rFonts w:ascii="仿宋_GB2312" w:hAnsi="Times New Roman" w:eastAsia="仿宋_GB2312" w:cs="Times New Roman"/>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14:textFill>
                  <w14:solidFill>
                    <w14:schemeClr w14:val="tx1"/>
                  </w14:solidFill>
                </w14:textFill>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14:textFill>
                  <w14:solidFill>
                    <w14:schemeClr w14:val="tx1"/>
                  </w14:solidFill>
                </w14:textFill>
              </w:rPr>
            </w:pPr>
          </w:p>
        </w:tc>
        <w:tc>
          <w:tcPr>
            <w:tcW w:w="1418" w:type="dxa"/>
            <w:vMerge w:val="restart"/>
            <w:vAlign w:val="center"/>
          </w:tcPr>
          <w:p>
            <w:pPr>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执行团队</w:t>
            </w:r>
          </w:p>
          <w:p>
            <w:pPr>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（15）</w:t>
            </w:r>
          </w:p>
        </w:tc>
        <w:tc>
          <w:tcPr>
            <w:tcW w:w="708"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15</w:t>
            </w:r>
          </w:p>
        </w:tc>
        <w:tc>
          <w:tcPr>
            <w:tcW w:w="6028" w:type="dxa"/>
            <w:vAlign w:val="center"/>
          </w:tcPr>
          <w:p>
            <w:pPr>
              <w:jc w:val="left"/>
              <w:rPr>
                <w:rFonts w:ascii="仿宋_GB2312" w:hAnsi="Times New Roman" w:eastAsia="仿宋_GB2312" w:cs="Times New Roman"/>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p>
        </w:tc>
        <w:tc>
          <w:tcPr>
            <w:tcW w:w="1418" w:type="dxa"/>
            <w:vMerge w:val="continue"/>
            <w:vAlign w:val="center"/>
          </w:tcPr>
          <w:p>
            <w:pPr>
              <w:jc w:val="center"/>
              <w:rPr>
                <w:rFonts w:ascii="仿宋_GB2312" w:hAnsi="Times New Roman" w:eastAsia="仿宋_GB2312" w:cs="Times New Roman"/>
                <w:color w:val="000000" w:themeColor="text1"/>
                <w:kern w:val="0"/>
                <w:sz w:val="24"/>
                <w14:textFill>
                  <w14:solidFill>
                    <w14:schemeClr w14:val="tx1"/>
                  </w14:solidFill>
                </w14:textFill>
              </w:rPr>
            </w:pPr>
          </w:p>
        </w:tc>
        <w:tc>
          <w:tcPr>
            <w:tcW w:w="708"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16</w:t>
            </w:r>
          </w:p>
        </w:tc>
        <w:tc>
          <w:tcPr>
            <w:tcW w:w="6028" w:type="dxa"/>
            <w:vAlign w:val="center"/>
          </w:tcPr>
          <w:p>
            <w:pPr>
              <w:jc w:val="left"/>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szCs w:val="24"/>
                <w14:textFill>
                  <w14:solidFill>
                    <w14:schemeClr w14:val="tx1"/>
                  </w14:solidFill>
                </w14:textFill>
              </w:rPr>
              <w:t>项目主管管理经验丰富，有较好地与政府部门沟通协商能力</w:t>
            </w:r>
            <w:r>
              <w:rPr>
                <w:rFonts w:hint="eastAsia" w:ascii="仿宋_GB2312" w:hAnsi="Times New Roman" w:eastAsia="仿宋_GB2312" w:cs="Times New Roman"/>
                <w:color w:val="000000" w:themeColor="text1"/>
                <w:kern w:val="0"/>
                <w:sz w:val="24"/>
                <w14:textFill>
                  <w14:solidFill>
                    <w14:schemeClr w14:val="tx1"/>
                  </w14:solidFill>
                </w14:textFill>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14:textFill>
                  <w14:solidFill>
                    <w14:schemeClr w14:val="tx1"/>
                  </w14:solidFill>
                </w14:textFill>
              </w:rPr>
            </w:pPr>
            <w:r>
              <w:rPr>
                <w:rFonts w:hint="eastAsia" w:ascii="仿宋_GB2312" w:hAnsi="Times New Roman" w:eastAsia="仿宋_GB2312" w:cs="Times New Roman"/>
                <w:b/>
                <w:color w:val="000000" w:themeColor="text1"/>
                <w:kern w:val="0"/>
                <w:sz w:val="24"/>
                <w14:textFill>
                  <w14:solidFill>
                    <w14:schemeClr w14:val="tx1"/>
                  </w14:solidFill>
                </w14:textFill>
              </w:rPr>
              <w:t>风险管理</w:t>
            </w:r>
          </w:p>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b/>
                <w:color w:val="000000" w:themeColor="text1"/>
                <w:kern w:val="0"/>
                <w:sz w:val="24"/>
                <w14:textFill>
                  <w14:solidFill>
                    <w14:schemeClr w14:val="tx1"/>
                  </w14:solidFill>
                </w14:textFill>
              </w:rPr>
              <w:t>5</w:t>
            </w:r>
          </w:p>
        </w:tc>
        <w:tc>
          <w:tcPr>
            <w:tcW w:w="1418"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风险管理</w:t>
            </w:r>
          </w:p>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（5）</w:t>
            </w:r>
          </w:p>
        </w:tc>
        <w:tc>
          <w:tcPr>
            <w:tcW w:w="708"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17</w:t>
            </w:r>
          </w:p>
        </w:tc>
        <w:tc>
          <w:tcPr>
            <w:tcW w:w="6028" w:type="dxa"/>
            <w:vAlign w:val="center"/>
          </w:tcPr>
          <w:p>
            <w:pPr>
              <w:jc w:val="left"/>
              <w:rPr>
                <w:rFonts w:ascii="仿宋_GB2312" w:hAnsi="Times New Roman" w:eastAsia="仿宋_GB2312" w:cs="Times New Roman"/>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14:textFill>
                  <w14:solidFill>
                    <w14:schemeClr w14:val="tx1"/>
                  </w14:solidFill>
                </w14:textFill>
              </w:rPr>
            </w:pPr>
            <w:r>
              <w:rPr>
                <w:rFonts w:hint="eastAsia" w:ascii="仿宋_GB2312" w:hAnsi="Times New Roman" w:eastAsia="仿宋_GB2312" w:cs="Times New Roman"/>
                <w:color w:val="000000" w:themeColor="text1"/>
                <w:kern w:val="0"/>
                <w:sz w:val="24"/>
                <w14:textFill>
                  <w14:solidFill>
                    <w14:schemeClr w14:val="tx1"/>
                  </w14:solidFill>
                </w14:textFill>
              </w:rPr>
              <w:t>5</w:t>
            </w:r>
          </w:p>
        </w:tc>
      </w:tr>
    </w:tbl>
    <w:p>
      <w:pPr>
        <w:spacing w:line="480" w:lineRule="auto"/>
        <w:jc w:val="center"/>
        <w:rPr>
          <w:rFonts w:ascii="仿宋_GB2312" w:eastAsia="仿宋_GB2312"/>
          <w:color w:val="000000" w:themeColor="text1"/>
          <w:sz w:val="24"/>
          <w14:textFill>
            <w14:solidFill>
              <w14:schemeClr w14:val="tx1"/>
            </w14:solidFill>
          </w14:textFill>
        </w:rPr>
      </w:pPr>
    </w:p>
    <w:p>
      <w:pPr>
        <w:rPr>
          <w:rFonts w:ascii="仿宋_GB2312" w:eastAsia="仿宋_GB2312"/>
          <w:color w:val="000000" w:themeColor="text1"/>
          <w:kern w:val="0"/>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说明 ：</w:t>
      </w:r>
    </w:p>
    <w:p>
      <w:pPr>
        <w:ind w:firstLine="482" w:firstLineChars="200"/>
        <w:rPr>
          <w:rFonts w:ascii="仿宋_GB2312" w:eastAsia="仿宋_GB2312"/>
          <w:b/>
          <w:color w:val="000000"/>
          <w:sz w:val="24"/>
          <w:szCs w:val="24"/>
        </w:rPr>
      </w:pPr>
      <w:r>
        <w:rPr>
          <w:rFonts w:hint="eastAsia" w:ascii="仿宋_GB2312" w:eastAsia="仿宋_GB2312"/>
          <w:b/>
          <w:color w:val="000000" w:themeColor="text1"/>
          <w:sz w:val="24"/>
          <w:szCs w:val="24"/>
          <w14:textFill>
            <w14:solidFill>
              <w14:schemeClr w14:val="tx1"/>
            </w14:solidFill>
          </w14:textFill>
        </w:rPr>
        <w:t>1、评标分值以百分为算，评审标准内容不够可另</w:t>
      </w:r>
      <w:r>
        <w:rPr>
          <w:rFonts w:hint="eastAsia" w:ascii="仿宋_GB2312" w:eastAsia="仿宋_GB2312"/>
          <w:b/>
          <w:color w:val="000000"/>
          <w:sz w:val="24"/>
          <w:szCs w:val="24"/>
        </w:rPr>
        <w:t>附页。</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2、所有认证、证明和业绩均以有效的复印件为依据。</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3、连续三年获得市公益创投资助且评估等级3A以上可加2分。</w:t>
      </w:r>
    </w:p>
    <w:p>
      <w:pPr>
        <w:widowControl/>
        <w:ind w:firstLine="482" w:firstLineChars="200"/>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ind w:firstLine="482" w:firstLineChars="200"/>
        <w:rPr>
          <w:rFonts w:ascii="仿宋_GB2312" w:eastAsia="仿宋_GB2312"/>
          <w:b/>
          <w:color w:val="000000"/>
          <w:sz w:val="24"/>
          <w:szCs w:val="24"/>
        </w:rPr>
      </w:pPr>
    </w:p>
    <w:p>
      <w:pPr>
        <w:jc w:val="center"/>
        <w:rPr>
          <w:rFonts w:ascii="仿宋_GB2312" w:eastAsia="仿宋_GB2312"/>
          <w:sz w:val="28"/>
          <w:szCs w:val="28"/>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44"/>
          <w:szCs w:val="44"/>
          <w:lang w:val="zh-CN"/>
        </w:rPr>
      </w:pPr>
    </w:p>
    <w:p>
      <w:pPr>
        <w:pStyle w:val="3"/>
        <w:jc w:val="center"/>
        <w:rPr>
          <w:lang w:val="zh-CN"/>
        </w:rPr>
      </w:pPr>
      <w:bookmarkStart w:id="4" w:name="_Toc475883514"/>
      <w:r>
        <w:rPr>
          <w:rFonts w:hint="eastAsia"/>
          <w:lang w:val="zh-CN"/>
        </w:rPr>
        <w:t>第五章  应 标 文 件 格 式</w:t>
      </w:r>
      <w:bookmarkEnd w:id="4"/>
    </w:p>
    <w:p>
      <w:pPr>
        <w:spacing w:line="48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应标人全称（加盖公章）：</w:t>
      </w:r>
    </w:p>
    <w:p>
      <w:pPr>
        <w:spacing w:line="48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应标人性质：社会组织</w:t>
      </w:r>
    </w:p>
    <w:p>
      <w:pPr>
        <w:spacing w:line="480" w:lineRule="auto"/>
        <w:ind w:firstLine="560" w:firstLineChars="200"/>
        <w:rPr>
          <w:rFonts w:ascii="仿宋_GB2312" w:eastAsia="仿宋_GB2312"/>
          <w:color w:val="FF0000"/>
          <w:sz w:val="28"/>
          <w:szCs w:val="28"/>
        </w:rPr>
      </w:pPr>
      <w:r>
        <w:rPr>
          <w:rFonts w:hint="eastAsia" w:ascii="仿宋_GB2312" w:eastAsia="仿宋_GB2312"/>
          <w:color w:val="FF0000"/>
          <w:sz w:val="28"/>
          <w:szCs w:val="28"/>
        </w:rPr>
        <w:t>应标项目： (名称自拟)</w:t>
      </w:r>
    </w:p>
    <w:p>
      <w:pPr>
        <w:spacing w:line="48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项目名称：2018年度南京市玄武区公益创投其他服务项目</w:t>
      </w:r>
    </w:p>
    <w:p>
      <w:pPr>
        <w:spacing w:line="480" w:lineRule="auto"/>
        <w:ind w:firstLine="560"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分包号：</w:t>
      </w:r>
    </w:p>
    <w:p>
      <w:pPr>
        <w:pStyle w:val="211"/>
        <w:spacing w:line="480" w:lineRule="auto"/>
        <w:ind w:firstLine="56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项目编号：XWMZ-2018082707 </w:t>
      </w:r>
    </w:p>
    <w:p>
      <w:pPr>
        <w:pStyle w:val="211"/>
        <w:spacing w:line="480" w:lineRule="auto"/>
        <w:ind w:firstLine="560"/>
        <w:rPr>
          <w:rFonts w:ascii="仿宋_GB2312" w:hAnsi="Times New Roman" w:eastAsia="仿宋_GB2312"/>
          <w:color w:val="000000" w:themeColor="text1"/>
          <w:kern w:val="2"/>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其他需要说明的内容：</w:t>
      </w:r>
    </w:p>
    <w:p>
      <w:pPr>
        <w:ind w:firstLine="480" w:firstLineChars="200"/>
        <w:rPr>
          <w:rFonts w:ascii="仿宋_GB2312" w:eastAsia="仿宋_GB2312"/>
          <w:color w:val="000000" w:themeColor="text1"/>
          <w:sz w:val="24"/>
          <w14:textFill>
            <w14:solidFill>
              <w14:schemeClr w14:val="tx1"/>
            </w14:solidFill>
          </w14:textFill>
        </w:rPr>
      </w:pPr>
    </w:p>
    <w:p>
      <w:pPr>
        <w:ind w:firstLine="480"/>
        <w:rPr>
          <w:rFonts w:ascii="仿宋_GB2312" w:eastAsia="仿宋_GB2312"/>
          <w:color w:val="000000" w:themeColor="text1"/>
          <w:sz w:val="24"/>
          <w14:textFill>
            <w14:solidFill>
              <w14:schemeClr w14:val="tx1"/>
            </w14:solidFill>
          </w14:textFill>
        </w:rPr>
      </w:pPr>
    </w:p>
    <w:p>
      <w:pPr>
        <w:ind w:firstLine="480"/>
        <w:rPr>
          <w:rFonts w:ascii="仿宋_GB2312" w:eastAsia="仿宋_GB2312"/>
          <w:color w:val="000000" w:themeColor="text1"/>
          <w:sz w:val="24"/>
          <w14:textFill>
            <w14:solidFill>
              <w14:schemeClr w14:val="tx1"/>
            </w14:solidFill>
          </w14:textFill>
        </w:rPr>
      </w:pPr>
    </w:p>
    <w:p>
      <w:pPr>
        <w:ind w:firstLine="480"/>
        <w:rPr>
          <w:rFonts w:ascii="仿宋_GB2312" w:eastAsia="仿宋_GB2312"/>
          <w:color w:val="000000" w:themeColor="text1"/>
          <w:sz w:val="24"/>
          <w14:textFill>
            <w14:solidFill>
              <w14:schemeClr w14:val="tx1"/>
            </w14:solidFill>
          </w14:textFill>
        </w:rPr>
      </w:pPr>
    </w:p>
    <w:p>
      <w:pPr>
        <w:ind w:firstLine="480"/>
        <w:rPr>
          <w:rFonts w:ascii="仿宋_GB2312" w:eastAsia="仿宋_GB2312"/>
          <w:color w:val="000000" w:themeColor="text1"/>
          <w:sz w:val="24"/>
          <w14:textFill>
            <w14:solidFill>
              <w14:schemeClr w14:val="tx1"/>
            </w14:solidFill>
          </w14:textFill>
        </w:rPr>
      </w:pPr>
    </w:p>
    <w:p>
      <w:pPr>
        <w:ind w:firstLine="480"/>
        <w:rPr>
          <w:rFonts w:ascii="仿宋_GB2312" w:eastAsia="仿宋_GB2312"/>
          <w:color w:val="000000" w:themeColor="text1"/>
          <w:sz w:val="24"/>
          <w14:textFill>
            <w14:solidFill>
              <w14:schemeClr w14:val="tx1"/>
            </w14:solidFill>
          </w14:textFill>
        </w:rPr>
      </w:pPr>
    </w:p>
    <w:p>
      <w:pPr>
        <w:ind w:firstLine="480"/>
        <w:rPr>
          <w:rFonts w:ascii="仿宋_GB2312" w:eastAsia="仿宋_GB2312"/>
          <w:color w:val="000000" w:themeColor="text1"/>
          <w:sz w:val="24"/>
          <w14:textFill>
            <w14:solidFill>
              <w14:schemeClr w14:val="tx1"/>
            </w14:solidFill>
          </w14:textFill>
        </w:rPr>
      </w:pPr>
    </w:p>
    <w:p>
      <w:pPr>
        <w:ind w:firstLine="480"/>
        <w:rPr>
          <w:rFonts w:ascii="仿宋_GB2312" w:eastAsia="仿宋_GB2312"/>
          <w:color w:val="000000" w:themeColor="text1"/>
          <w:sz w:val="24"/>
          <w14:textFill>
            <w14:solidFill>
              <w14:schemeClr w14:val="tx1"/>
            </w14:solidFill>
          </w14:textFill>
        </w:rPr>
      </w:pPr>
    </w:p>
    <w:p>
      <w:pPr>
        <w:rPr>
          <w:rFonts w:ascii="仿宋_GB2312" w:eastAsia="仿宋_GB2312"/>
          <w:color w:val="000000" w:themeColor="text1"/>
          <w:sz w:val="24"/>
          <w14:textFill>
            <w14:solidFill>
              <w14:schemeClr w14:val="tx1"/>
            </w14:solidFill>
          </w14:textFill>
        </w:rPr>
      </w:pPr>
    </w:p>
    <w:p>
      <w:pPr>
        <w:rPr>
          <w:rFonts w:ascii="仿宋_GB2312" w:eastAsia="仿宋_GB2312"/>
          <w:color w:val="000000" w:themeColor="text1"/>
          <w:sz w:val="24"/>
          <w14:textFill>
            <w14:solidFill>
              <w14:schemeClr w14:val="tx1"/>
            </w14:solidFill>
          </w14:textFill>
        </w:rPr>
      </w:pPr>
    </w:p>
    <w:p>
      <w:pPr>
        <w:ind w:firstLine="480"/>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1、应标单位密封应标文件后须将该页内容打印黏贴在应标文件外封皮</w:t>
      </w:r>
    </w:p>
    <w:p>
      <w:pPr>
        <w:ind w:firstLine="480"/>
        <w:rPr>
          <w:rFonts w:ascii="仿宋_GB2312" w:eastAsia="仿宋_GB2312"/>
          <w:b/>
          <w:color w:val="000000" w:themeColor="text1"/>
          <w:sz w:val="72"/>
          <w14:textFill>
            <w14:solidFill>
              <w14:schemeClr w14:val="tx1"/>
            </w14:solidFill>
          </w14:textFill>
        </w:rPr>
      </w:pPr>
      <w:r>
        <w:rPr>
          <w:rFonts w:hint="eastAsia" w:ascii="仿宋_GB2312" w:eastAsia="仿宋_GB2312"/>
          <w:b/>
          <w:bCs/>
          <w:iCs/>
          <w:color w:val="000000" w:themeColor="text1"/>
          <w:sz w:val="24"/>
          <w14:textFill>
            <w14:solidFill>
              <w14:schemeClr w14:val="tx1"/>
            </w14:solidFill>
          </w14:textFill>
        </w:rPr>
        <w:t>2、应标人全称一栏必须加盖应标单位公章</w:t>
      </w:r>
      <w:r>
        <w:rPr>
          <w:rFonts w:hint="eastAsia" w:ascii="仿宋_GB2312" w:eastAsia="仿宋_GB2312"/>
          <w:b/>
          <w:color w:val="000000" w:themeColor="text1"/>
          <w:sz w:val="24"/>
          <w14:textFill>
            <w14:solidFill>
              <w14:schemeClr w14:val="tx1"/>
            </w14:solidFill>
          </w14:textFill>
        </w:rPr>
        <w:t>。</w:t>
      </w:r>
    </w:p>
    <w:p>
      <w:pPr>
        <w:rPr>
          <w:rFonts w:ascii="仿宋_GB2312" w:eastAsia="仿宋_GB2312"/>
          <w:b/>
          <w:color w:val="000000" w:themeColor="text1"/>
          <w:sz w:val="72"/>
          <w14:textFill>
            <w14:solidFill>
              <w14:schemeClr w14:val="tx1"/>
            </w14:solidFill>
          </w14:textFill>
        </w:rPr>
      </w:pPr>
    </w:p>
    <w:p>
      <w:pPr>
        <w:jc w:val="center"/>
        <w:rPr>
          <w:rFonts w:ascii="仿宋_GB2312" w:eastAsia="仿宋_GB2312"/>
          <w:b/>
          <w:color w:val="000000" w:themeColor="text1"/>
          <w:sz w:val="72"/>
          <w14:textFill>
            <w14:solidFill>
              <w14:schemeClr w14:val="tx1"/>
            </w14:solidFill>
          </w14:textFill>
        </w:rPr>
      </w:pPr>
      <w:r>
        <w:rPr>
          <w:rFonts w:hint="eastAsia" w:ascii="仿宋_GB2312" w:eastAsia="仿宋_GB2312"/>
          <w:b/>
          <w:color w:val="000000" w:themeColor="text1"/>
          <w:sz w:val="72"/>
          <w14:textFill>
            <w14:solidFill>
              <w14:schemeClr w14:val="tx1"/>
            </w14:solidFill>
          </w14:textFill>
        </w:rPr>
        <w:t>应  标  文  件</w:t>
      </w:r>
    </w:p>
    <w:p>
      <w:pPr>
        <w:ind w:firstLine="1446"/>
        <w:jc w:val="center"/>
        <w:rPr>
          <w:rFonts w:ascii="仿宋_GB2312" w:eastAsia="仿宋_GB2312"/>
          <w:b/>
          <w:color w:val="000000" w:themeColor="text1"/>
          <w:sz w:val="72"/>
          <w14:textFill>
            <w14:solidFill>
              <w14:schemeClr w14:val="tx1"/>
            </w14:solidFill>
          </w14:textFill>
        </w:rPr>
      </w:pPr>
    </w:p>
    <w:p>
      <w:pPr>
        <w:ind w:firstLine="723"/>
        <w:jc w:val="center"/>
        <w:rPr>
          <w:rFonts w:ascii="仿宋_GB2312" w:eastAsia="仿宋_GB2312"/>
          <w:b/>
          <w:color w:val="000000" w:themeColor="text1"/>
          <w:sz w:val="36"/>
          <w14:textFill>
            <w14:solidFill>
              <w14:schemeClr w14:val="tx1"/>
            </w14:solidFill>
          </w14:textFill>
        </w:rPr>
      </w:pPr>
    </w:p>
    <w:p>
      <w:pPr>
        <w:ind w:firstLine="723"/>
        <w:jc w:val="center"/>
        <w:rPr>
          <w:rFonts w:ascii="仿宋_GB2312" w:eastAsia="仿宋_GB2312"/>
          <w:b/>
          <w:color w:val="000000" w:themeColor="text1"/>
          <w:sz w:val="36"/>
          <w14:textFill>
            <w14:solidFill>
              <w14:schemeClr w14:val="tx1"/>
            </w14:solidFill>
          </w14:textFill>
        </w:rPr>
      </w:pPr>
    </w:p>
    <w:p>
      <w:pPr>
        <w:pStyle w:val="211"/>
        <w:ind w:firstLine="2406" w:firstLineChars="749"/>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项目名称：2018年度南京市玄武区公益创投其他服务项目</w:t>
      </w:r>
    </w:p>
    <w:p>
      <w:pPr>
        <w:pStyle w:val="211"/>
        <w:ind w:firstLine="2406" w:firstLineChars="749"/>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项目分包：</w:t>
      </w:r>
    </w:p>
    <w:p>
      <w:pPr>
        <w:pStyle w:val="211"/>
        <w:ind w:firstLine="2406" w:firstLineChars="749"/>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 xml:space="preserve">项目编号：XWMZ-2018082707 </w:t>
      </w:r>
    </w:p>
    <w:p>
      <w:pPr>
        <w:pStyle w:val="211"/>
        <w:ind w:firstLine="2406" w:firstLineChars="749"/>
        <w:rPr>
          <w:rFonts w:ascii="仿宋_GB2312" w:hAnsi="Times New Roman" w:eastAsia="仿宋_GB2312"/>
          <w:b/>
          <w:bCs/>
          <w:color w:val="FF0000"/>
          <w:sz w:val="84"/>
          <w:u w:val="single"/>
        </w:rPr>
      </w:pPr>
      <w:r>
        <w:rPr>
          <w:rFonts w:hint="eastAsia" w:ascii="仿宋_GB2312" w:eastAsia="仿宋_GB2312"/>
          <w:b/>
          <w:color w:val="FF0000"/>
          <w:sz w:val="32"/>
          <w:szCs w:val="32"/>
        </w:rPr>
        <w:t>应标项目：</w:t>
      </w:r>
    </w:p>
    <w:p>
      <w:pPr>
        <w:ind w:firstLine="1285" w:firstLineChars="400"/>
        <w:rPr>
          <w:rFonts w:ascii="仿宋_GB2312" w:eastAsia="仿宋_GB2312"/>
          <w:b/>
          <w:color w:val="000000" w:themeColor="text1"/>
          <w:sz w:val="32"/>
          <w:szCs w:val="32"/>
          <w14:textFill>
            <w14:solidFill>
              <w14:schemeClr w14:val="tx1"/>
            </w14:solidFill>
          </w14:textFill>
        </w:rPr>
      </w:pPr>
    </w:p>
    <w:p>
      <w:pPr>
        <w:ind w:firstLine="723"/>
        <w:rPr>
          <w:rFonts w:ascii="仿宋_GB2312" w:eastAsia="仿宋_GB2312"/>
          <w:b/>
          <w:color w:val="000000" w:themeColor="text1"/>
          <w:sz w:val="36"/>
          <w14:textFill>
            <w14:solidFill>
              <w14:schemeClr w14:val="tx1"/>
            </w14:solidFill>
          </w14:textFill>
        </w:rPr>
      </w:pPr>
    </w:p>
    <w:p>
      <w:pPr>
        <w:rPr>
          <w:rFonts w:ascii="仿宋_GB2312" w:eastAsia="仿宋_GB2312"/>
          <w:b/>
          <w:color w:val="000000" w:themeColor="text1"/>
          <w:sz w:val="36"/>
          <w14:textFill>
            <w14:solidFill>
              <w14:schemeClr w14:val="tx1"/>
            </w14:solidFill>
          </w14:textFill>
        </w:rPr>
      </w:pPr>
    </w:p>
    <w:p>
      <w:pPr>
        <w:rPr>
          <w:rFonts w:ascii="仿宋_GB2312" w:eastAsia="仿宋_GB2312"/>
          <w:b/>
          <w:color w:val="000000" w:themeColor="text1"/>
          <w:sz w:val="36"/>
          <w14:textFill>
            <w14:solidFill>
              <w14:schemeClr w14:val="tx1"/>
            </w14:solidFill>
          </w14:textFill>
        </w:rPr>
      </w:pPr>
    </w:p>
    <w:p>
      <w:pPr>
        <w:ind w:firstLine="723"/>
        <w:rPr>
          <w:rFonts w:ascii="仿宋_GB2312" w:eastAsia="仿宋_GB2312"/>
          <w:b/>
          <w:color w:val="000000" w:themeColor="text1"/>
          <w:sz w:val="36"/>
          <w14:textFill>
            <w14:solidFill>
              <w14:schemeClr w14:val="tx1"/>
            </w14:solidFill>
          </w14:textFill>
        </w:rPr>
      </w:pPr>
    </w:p>
    <w:p>
      <w:pPr>
        <w:ind w:firstLine="723"/>
        <w:rPr>
          <w:rFonts w:ascii="仿宋_GB2312" w:eastAsia="仿宋_GB2312"/>
          <w:b/>
          <w:color w:val="000000" w:themeColor="text1"/>
          <w:sz w:val="36"/>
          <w14:textFill>
            <w14:solidFill>
              <w14:schemeClr w14:val="tx1"/>
            </w14:solidFill>
          </w14:textFill>
        </w:rPr>
      </w:pPr>
    </w:p>
    <w:p>
      <w:pPr>
        <w:ind w:firstLine="2270" w:firstLineChars="628"/>
        <w:rPr>
          <w:rFonts w:ascii="仿宋_GB2312" w:eastAsia="仿宋_GB2312"/>
          <w:b/>
          <w:color w:val="000000" w:themeColor="text1"/>
          <w:sz w:val="36"/>
          <w:u w:val="single"/>
          <w14:textFill>
            <w14:solidFill>
              <w14:schemeClr w14:val="tx1"/>
            </w14:solidFill>
          </w14:textFill>
        </w:rPr>
      </w:pPr>
      <w:r>
        <w:rPr>
          <w:rFonts w:hint="eastAsia" w:ascii="仿宋_GB2312" w:eastAsia="仿宋_GB2312"/>
          <w:b/>
          <w:color w:val="000000" w:themeColor="text1"/>
          <w:sz w:val="36"/>
          <w14:textFill>
            <w14:solidFill>
              <w14:schemeClr w14:val="tx1"/>
            </w14:solidFill>
          </w14:textFill>
        </w:rPr>
        <w:t>应标人：</w:t>
      </w:r>
      <w:r>
        <w:rPr>
          <w:rFonts w:hint="eastAsia" w:ascii="仿宋_GB2312" w:eastAsia="仿宋_GB2312"/>
          <w:b/>
          <w:color w:val="000000" w:themeColor="text1"/>
          <w:sz w:val="36"/>
          <w:u w:val="single"/>
          <w14:textFill>
            <w14:solidFill>
              <w14:schemeClr w14:val="tx1"/>
            </w14:solidFill>
          </w14:textFill>
        </w:rPr>
        <w:t xml:space="preserve">                   </w:t>
      </w:r>
    </w:p>
    <w:p>
      <w:pPr>
        <w:ind w:firstLine="2270" w:firstLineChars="628"/>
        <w:rPr>
          <w:rFonts w:ascii="仿宋_GB2312" w:eastAsia="仿宋_GB2312"/>
          <w:b/>
          <w:color w:val="000000" w:themeColor="text1"/>
          <w:sz w:val="36"/>
          <w:u w:val="single"/>
          <w14:textFill>
            <w14:solidFill>
              <w14:schemeClr w14:val="tx1"/>
            </w14:solidFill>
          </w14:textFill>
        </w:rPr>
      </w:pPr>
      <w:r>
        <w:rPr>
          <w:rFonts w:hint="eastAsia" w:ascii="仿宋_GB2312" w:eastAsia="仿宋_GB2312"/>
          <w:b/>
          <w:color w:val="000000" w:themeColor="text1"/>
          <w:sz w:val="36"/>
          <w14:textFill>
            <w14:solidFill>
              <w14:schemeClr w14:val="tx1"/>
            </w14:solidFill>
          </w14:textFill>
        </w:rPr>
        <w:t>日  期：</w:t>
      </w:r>
      <w:r>
        <w:rPr>
          <w:rFonts w:hint="eastAsia" w:ascii="仿宋_GB2312" w:eastAsia="仿宋_GB2312"/>
          <w:b/>
          <w:color w:val="000000" w:themeColor="text1"/>
          <w:sz w:val="36"/>
          <w:u w:val="single"/>
          <w14:textFill>
            <w14:solidFill>
              <w14:schemeClr w14:val="tx1"/>
            </w14:solidFill>
          </w14:textFill>
        </w:rPr>
        <w:t xml:space="preserve">                   </w:t>
      </w: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rPr>
        <w:t>应标主要文件目录</w:t>
      </w:r>
    </w:p>
    <w:p>
      <w:pPr>
        <w:pStyle w:val="159"/>
        <w:ind w:firstLine="480"/>
      </w:pPr>
    </w:p>
    <w:p>
      <w:pPr>
        <w:pStyle w:val="159"/>
        <w:ind w:firstLine="0" w:firstLineChars="0"/>
        <w:rPr>
          <w:rFonts w:ascii="仿宋_GB2312" w:eastAsia="仿宋_GB2312"/>
          <w:sz w:val="28"/>
          <w:szCs w:val="28"/>
        </w:rPr>
      </w:pPr>
      <w:r>
        <w:rPr>
          <w:rFonts w:hint="eastAsia" w:ascii="仿宋_GB2312" w:eastAsia="仿宋_GB2312"/>
          <w:sz w:val="28"/>
          <w:szCs w:val="28"/>
        </w:rPr>
        <w:t>一、资信证明文件</w:t>
      </w:r>
    </w:p>
    <w:p>
      <w:pPr>
        <w:pStyle w:val="159"/>
        <w:ind w:firstLine="0" w:firstLineChars="0"/>
        <w:rPr>
          <w:rFonts w:ascii="仿宋_GB2312" w:eastAsia="仿宋_GB2312"/>
          <w:sz w:val="28"/>
          <w:szCs w:val="28"/>
        </w:rPr>
      </w:pPr>
      <w:r>
        <w:rPr>
          <w:rFonts w:hint="eastAsia" w:ascii="仿宋_GB2312" w:eastAsia="仿宋_GB2312"/>
          <w:sz w:val="28"/>
          <w:szCs w:val="28"/>
        </w:rPr>
        <w:t xml:space="preserve">二、资格性和符合性检查对照表 </w:t>
      </w:r>
    </w:p>
    <w:p>
      <w:pPr>
        <w:pStyle w:val="159"/>
        <w:ind w:firstLine="0" w:firstLineChars="0"/>
        <w:rPr>
          <w:rFonts w:ascii="仿宋_GB2312" w:eastAsia="仿宋_GB2312"/>
          <w:sz w:val="28"/>
          <w:szCs w:val="28"/>
        </w:rPr>
      </w:pPr>
      <w:r>
        <w:rPr>
          <w:rFonts w:hint="eastAsia" w:ascii="仿宋_GB2312" w:eastAsia="仿宋_GB2312"/>
          <w:sz w:val="28"/>
          <w:szCs w:val="28"/>
        </w:rPr>
        <w:t>三、法定代表人授权书（格式）</w:t>
      </w:r>
    </w:p>
    <w:p>
      <w:pPr>
        <w:pStyle w:val="159"/>
        <w:ind w:firstLine="0" w:firstLineChars="0"/>
        <w:rPr>
          <w:rFonts w:ascii="仿宋_GB2312" w:eastAsia="仿宋_GB2312"/>
          <w:sz w:val="28"/>
          <w:szCs w:val="28"/>
        </w:rPr>
      </w:pPr>
      <w:r>
        <w:rPr>
          <w:rFonts w:hint="eastAsia" w:ascii="仿宋_GB2312" w:eastAsia="仿宋_GB2312"/>
          <w:sz w:val="28"/>
          <w:szCs w:val="28"/>
        </w:rPr>
        <w:t>四、项目申报书</w:t>
      </w:r>
    </w:p>
    <w:p>
      <w:pPr>
        <w:pStyle w:val="159"/>
        <w:ind w:firstLineChars="182"/>
        <w:jc w:val="center"/>
        <w:rPr>
          <w:rFonts w:ascii="仿宋_GB2312" w:eastAsia="仿宋_GB2312"/>
          <w:b/>
          <w:sz w:val="28"/>
          <w:szCs w:val="28"/>
        </w:rPr>
      </w:pPr>
      <w:r>
        <w:rPr>
          <w:rFonts w:hint="eastAsia"/>
          <w:sz w:val="28"/>
          <w:szCs w:val="28"/>
        </w:rPr>
        <w:br w:type="page"/>
      </w:r>
      <w:r>
        <w:rPr>
          <w:rFonts w:hint="eastAsia" w:ascii="仿宋_GB2312" w:eastAsia="仿宋_GB2312"/>
          <w:b/>
          <w:sz w:val="28"/>
          <w:szCs w:val="28"/>
        </w:rPr>
        <w:t>资信证明文件</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u w:val="single"/>
        </w:rPr>
      </w:pPr>
      <w:r>
        <w:rPr>
          <w:rFonts w:hint="eastAsia" w:ascii="仿宋_GB2312" w:hAnsi="仿宋" w:eastAsia="仿宋_GB2312"/>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（1）社会组织评估等级证明、受政府行政管理部门表彰的荣誉证书等相关材料复印件；</w:t>
      </w:r>
    </w:p>
    <w:p>
      <w:pPr>
        <w:snapToGrid w:val="0"/>
        <w:ind w:firstLine="480"/>
        <w:rPr>
          <w:rFonts w:ascii="仿宋_GB2312" w:eastAsia="仿宋_GB2312"/>
          <w:sz w:val="28"/>
          <w:szCs w:val="28"/>
        </w:rPr>
      </w:pPr>
      <w:r>
        <w:rPr>
          <w:rFonts w:hint="eastAsia" w:ascii="仿宋_GB2312" w:eastAsia="仿宋_GB2312"/>
          <w:sz w:val="28"/>
          <w:szCs w:val="28"/>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159"/>
        <w:ind w:firstLine="436" w:firstLineChars="182"/>
        <w:jc w:val="center"/>
        <w:rPr>
          <w:rFonts w:ascii="仿宋_GB2312" w:eastAsia="仿宋_GB2312"/>
          <w:sz w:val="32"/>
          <w:szCs w:val="32"/>
        </w:rPr>
      </w:pPr>
      <w:r>
        <w:rPr>
          <w:rFonts w:hint="eastAsia" w:ascii="仿宋_GB2312" w:eastAsia="仿宋_GB2312"/>
          <w:szCs w:val="24"/>
        </w:rPr>
        <w:br w:type="page"/>
      </w:r>
      <w:r>
        <w:rPr>
          <w:rFonts w:hint="eastAsia" w:ascii="仿宋_GB2312" w:eastAsia="仿宋_GB2312"/>
          <w:b/>
          <w:sz w:val="28"/>
          <w:szCs w:val="28"/>
        </w:rPr>
        <w:t>资格性和符合性检查对照表</w:t>
      </w:r>
    </w:p>
    <w:p>
      <w:pPr>
        <w:pStyle w:val="211"/>
        <w:spacing w:before="0" w:after="0" w:line="420" w:lineRule="exact"/>
        <w:rPr>
          <w:rFonts w:ascii="仿宋_GB2312" w:hAnsi="Times New Roman" w:eastAsia="仿宋_GB2312"/>
          <w:kern w:val="2"/>
          <w:szCs w:val="21"/>
          <w:u w:val="single"/>
        </w:rPr>
      </w:pPr>
      <w:r>
        <w:rPr>
          <w:rFonts w:hint="eastAsia" w:ascii="仿宋_GB2312" w:hAnsi="Times New Roman" w:eastAsia="仿宋_GB2312"/>
          <w:kern w:val="2"/>
          <w:szCs w:val="21"/>
        </w:rPr>
        <w:t>项目名称：2018年度南京市玄武区公益创投其他服务项目</w:t>
      </w:r>
    </w:p>
    <w:p>
      <w:pPr>
        <w:pStyle w:val="211"/>
        <w:ind w:firstLine="477" w:firstLineChars="199"/>
        <w:rPr>
          <w:rFonts w:ascii="仿宋_GB2312" w:hAnsi="Times New Roman" w:eastAsia="仿宋_GB2312"/>
          <w:kern w:val="2"/>
          <w:szCs w:val="21"/>
        </w:rPr>
      </w:pPr>
      <w:r>
        <w:rPr>
          <w:rFonts w:hint="eastAsia" w:ascii="仿宋_GB2312" w:hAnsi="Times New Roman" w:eastAsia="仿宋_GB2312"/>
          <w:kern w:val="2"/>
          <w:szCs w:val="21"/>
        </w:rPr>
        <w:t xml:space="preserve">项目编号：XWMZ-2018082707 </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074"/>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848"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4074" w:type="dxa"/>
            <w:vAlign w:val="center"/>
          </w:tcPr>
          <w:p>
            <w:pPr>
              <w:jc w:val="center"/>
              <w:rPr>
                <w:rFonts w:ascii="黑体" w:hAnsi="黑体" w:eastAsia="黑体"/>
                <w:sz w:val="28"/>
                <w:szCs w:val="28"/>
              </w:rPr>
            </w:pPr>
            <w:r>
              <w:rPr>
                <w:rFonts w:hint="eastAsia" w:ascii="黑体" w:hAnsi="黑体" w:eastAsia="黑体"/>
                <w:sz w:val="28"/>
                <w:szCs w:val="28"/>
              </w:rPr>
              <w:t>资格性和符合性</w:t>
            </w:r>
          </w:p>
          <w:p>
            <w:pPr>
              <w:jc w:val="center"/>
              <w:rPr>
                <w:rFonts w:ascii="黑体" w:hAnsi="黑体" w:eastAsia="黑体"/>
                <w:sz w:val="28"/>
                <w:szCs w:val="28"/>
              </w:rPr>
            </w:pPr>
            <w:r>
              <w:rPr>
                <w:rFonts w:hint="eastAsia" w:ascii="黑体" w:hAnsi="黑体" w:eastAsia="黑体"/>
                <w:sz w:val="28"/>
                <w:szCs w:val="28"/>
              </w:rPr>
              <w:t>响应内容</w:t>
            </w:r>
          </w:p>
        </w:tc>
        <w:tc>
          <w:tcPr>
            <w:tcW w:w="2346" w:type="dxa"/>
            <w:vAlign w:val="center"/>
          </w:tcPr>
          <w:p>
            <w:pPr>
              <w:jc w:val="center"/>
              <w:rPr>
                <w:rFonts w:ascii="黑体" w:hAnsi="黑体" w:eastAsia="黑体"/>
                <w:sz w:val="28"/>
                <w:szCs w:val="28"/>
              </w:rPr>
            </w:pPr>
            <w:r>
              <w:rPr>
                <w:rFonts w:hint="eastAsia" w:ascii="黑体" w:hAnsi="黑体" w:eastAsia="黑体"/>
                <w:sz w:val="28"/>
                <w:szCs w:val="28"/>
              </w:rPr>
              <w:t>是否响应</w:t>
            </w:r>
          </w:p>
          <w:p>
            <w:pPr>
              <w:jc w:val="center"/>
              <w:rPr>
                <w:rFonts w:ascii="黑体" w:hAnsi="黑体" w:eastAsia="黑体"/>
                <w:sz w:val="28"/>
                <w:szCs w:val="28"/>
              </w:rPr>
            </w:pPr>
            <w:r>
              <w:rPr>
                <w:rFonts w:hint="eastAsia" w:ascii="黑体" w:hAnsi="黑体" w:eastAsia="黑体"/>
                <w:sz w:val="28"/>
                <w:szCs w:val="28"/>
              </w:rPr>
              <w:t>（填是或者否）</w:t>
            </w:r>
          </w:p>
        </w:tc>
        <w:tc>
          <w:tcPr>
            <w:tcW w:w="2362" w:type="dxa"/>
            <w:vAlign w:val="center"/>
          </w:tcPr>
          <w:p>
            <w:pPr>
              <w:jc w:val="center"/>
              <w:rPr>
                <w:rFonts w:ascii="黑体" w:hAnsi="黑体" w:eastAsia="黑体"/>
                <w:sz w:val="28"/>
                <w:szCs w:val="28"/>
              </w:rPr>
            </w:pPr>
            <w:r>
              <w:rPr>
                <w:rFonts w:hint="eastAsia" w:ascii="黑体" w:hAnsi="黑体" w:eastAsia="黑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848" w:type="dxa"/>
            <w:vAlign w:val="center"/>
          </w:tcPr>
          <w:p>
            <w:pPr>
              <w:ind w:firstLine="170" w:firstLineChars="71"/>
              <w:rPr>
                <w:rFonts w:ascii="仿宋_GB2312" w:eastAsia="仿宋_GB2312"/>
                <w:b/>
                <w:sz w:val="24"/>
                <w:szCs w:val="24"/>
              </w:rPr>
            </w:pPr>
            <w:r>
              <w:rPr>
                <w:rFonts w:hint="eastAsia" w:ascii="仿宋_GB2312" w:eastAsia="仿宋_GB2312"/>
                <w:sz w:val="24"/>
                <w:szCs w:val="24"/>
              </w:rPr>
              <w:t>1</w:t>
            </w:r>
          </w:p>
        </w:tc>
        <w:tc>
          <w:tcPr>
            <w:tcW w:w="4074" w:type="dxa"/>
            <w:vAlign w:val="center"/>
          </w:tcPr>
          <w:p>
            <w:pPr>
              <w:snapToGrid w:val="0"/>
              <w:rPr>
                <w:rFonts w:ascii="仿宋_GB2312" w:eastAsia="仿宋_GB2312"/>
                <w:sz w:val="24"/>
                <w:szCs w:val="24"/>
              </w:rPr>
            </w:pPr>
            <w:r>
              <w:rPr>
                <w:rFonts w:hint="eastAsia" w:ascii="仿宋_GB2312" w:hAnsi="Times New Roman" w:eastAsia="仿宋_GB2312" w:cs="Times New Roman"/>
                <w:sz w:val="24"/>
                <w:szCs w:val="24"/>
              </w:rPr>
              <w:t>独立法人资格的社会</w:t>
            </w:r>
            <w:r>
              <w:rPr>
                <w:rFonts w:hint="eastAsia" w:ascii="仿宋_GB2312" w:eastAsia="仿宋_GB2312"/>
                <w:sz w:val="24"/>
                <w:szCs w:val="24"/>
              </w:rPr>
              <w:t>基本资质</w:t>
            </w:r>
          </w:p>
        </w:tc>
        <w:tc>
          <w:tcPr>
            <w:tcW w:w="2346" w:type="dxa"/>
            <w:vAlign w:val="center"/>
          </w:tcPr>
          <w:p>
            <w:pPr>
              <w:ind w:firstLine="562"/>
              <w:jc w:val="center"/>
              <w:rPr>
                <w:rFonts w:ascii="仿宋_GB2312" w:eastAsia="仿宋_GB2312"/>
                <w:b/>
                <w:sz w:val="28"/>
                <w:szCs w:val="28"/>
              </w:rPr>
            </w:pPr>
          </w:p>
        </w:tc>
        <w:tc>
          <w:tcPr>
            <w:tcW w:w="2362" w:type="dxa"/>
            <w:vAlign w:val="center"/>
          </w:tcPr>
          <w:p>
            <w:pPr>
              <w:ind w:firstLine="562"/>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2</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法定代表人授权书（原件）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3</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4</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5</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6</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7</w:t>
            </w:r>
          </w:p>
        </w:tc>
        <w:tc>
          <w:tcPr>
            <w:tcW w:w="4074" w:type="dxa"/>
            <w:vAlign w:val="center"/>
          </w:tcPr>
          <w:p>
            <w:pPr>
              <w:snapToGrid w:val="0"/>
              <w:rPr>
                <w:rFonts w:ascii="仿宋_GB2312" w:eastAsia="仿宋_GB2312"/>
                <w:sz w:val="24"/>
                <w:szCs w:val="24"/>
              </w:rPr>
            </w:pPr>
            <w:r>
              <w:rPr>
                <w:rFonts w:hint="eastAsia" w:ascii="仿宋_GB2312" w:hAnsi="宋体" w:eastAsia="仿宋_GB2312"/>
                <w:kern w:val="0"/>
                <w:sz w:val="24"/>
                <w:szCs w:val="24"/>
              </w:rPr>
              <w:t>类似项目运作经历</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bl>
    <w:p>
      <w:pPr>
        <w:snapToGrid w:val="0"/>
        <w:rPr>
          <w:rFonts w:ascii="仿宋_GB2312" w:eastAsia="仿宋_GB2312"/>
        </w:rPr>
      </w:pPr>
    </w:p>
    <w:p>
      <w:pPr>
        <w:snapToGrid w:val="0"/>
        <w:rPr>
          <w:rFonts w:ascii="仿宋_GB2312" w:eastAsia="仿宋_GB2312"/>
        </w:rPr>
      </w:pPr>
    </w:p>
    <w:p>
      <w:pPr>
        <w:pStyle w:val="210"/>
        <w:spacing w:afterLines="50" w:line="360" w:lineRule="auto"/>
        <w:ind w:left="0" w:firstLine="0"/>
        <w:rPr>
          <w:rFonts w:ascii="仿宋_GB2312" w:eastAsia="仿宋_GB2312"/>
          <w:sz w:val="32"/>
          <w:szCs w:val="3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b/>
          <w:sz w:val="32"/>
          <w:szCs w:val="32"/>
        </w:rPr>
      </w:pPr>
      <w:r>
        <w:rPr>
          <w:rFonts w:hint="eastAsia" w:ascii="仿宋_GB2312" w:eastAsia="仿宋_GB2312"/>
          <w:b/>
          <w:sz w:val="32"/>
          <w:szCs w:val="32"/>
        </w:rPr>
        <w:t>附件一、应标一览表（格式）</w:t>
      </w:r>
    </w:p>
    <w:p>
      <w:pPr>
        <w:ind w:firstLine="480"/>
        <w:rPr>
          <w:rFonts w:ascii="仿宋_GB2312" w:hAnsi="Calibri" w:eastAsia="仿宋_GB2312" w:cs="Times New Roman"/>
          <w:b/>
          <w:sz w:val="28"/>
          <w:szCs w:val="28"/>
        </w:rPr>
      </w:pPr>
      <w:r>
        <w:rPr>
          <w:rFonts w:hint="eastAsia" w:ascii="仿宋_GB2312" w:hAnsi="Calibri" w:eastAsia="仿宋_GB2312" w:cs="Times New Roman"/>
          <w:b/>
          <w:sz w:val="28"/>
          <w:szCs w:val="28"/>
        </w:rPr>
        <w:t>项目名称：</w:t>
      </w:r>
    </w:p>
    <w:p>
      <w:pPr>
        <w:ind w:firstLine="480"/>
        <w:rPr>
          <w:rFonts w:ascii="仿宋_GB2312" w:hAnsi="Calibri" w:eastAsia="仿宋_GB2312" w:cs="Times New Roman"/>
          <w:sz w:val="28"/>
          <w:szCs w:val="28"/>
        </w:rPr>
      </w:pPr>
      <w:r>
        <w:rPr>
          <w:rFonts w:hint="eastAsia" w:ascii="仿宋_GB2312" w:hAnsi="Calibri" w:eastAsia="仿宋_GB2312" w:cs="Times New Roman"/>
          <w:sz w:val="28"/>
          <w:szCs w:val="28"/>
        </w:rPr>
        <w:t>2018年度南京市玄武区公益创投</w:t>
      </w:r>
      <w:r>
        <w:rPr>
          <w:rFonts w:hint="eastAsia" w:ascii="仿宋_GB2312" w:hAnsi="Calibri" w:eastAsia="仿宋_GB2312" w:cs="Times New Roman"/>
          <w:sz w:val="28"/>
          <w:szCs w:val="28"/>
          <w:u w:val="single"/>
        </w:rPr>
        <w:t xml:space="preserve"> 社区融合服务 </w:t>
      </w:r>
      <w:r>
        <w:rPr>
          <w:rFonts w:hint="eastAsia" w:ascii="仿宋_GB2312" w:hAnsi="Calibri" w:eastAsia="仿宋_GB2312" w:cs="Times New Roman"/>
          <w:sz w:val="28"/>
          <w:szCs w:val="28"/>
        </w:rPr>
        <w:t>项目分包</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 xml:space="preserve"> </w:t>
      </w:r>
    </w:p>
    <w:p>
      <w:pPr>
        <w:ind w:firstLine="480"/>
        <w:rPr>
          <w:rFonts w:ascii="仿宋_GB2312" w:eastAsia="仿宋_GB2312"/>
          <w:b/>
          <w:sz w:val="28"/>
          <w:szCs w:val="28"/>
          <w:u w:val="single"/>
        </w:rPr>
      </w:pPr>
      <w:r>
        <w:rPr>
          <w:rFonts w:hint="eastAsia" w:ascii="仿宋_GB2312" w:hAnsi="Calibri" w:eastAsia="仿宋_GB2312" w:cs="Times New Roman"/>
          <w:sz w:val="28"/>
          <w:szCs w:val="28"/>
        </w:rPr>
        <w:t>项</w:t>
      </w:r>
      <w:r>
        <w:rPr>
          <w:rFonts w:hint="eastAsia" w:ascii="仿宋_GB2312" w:eastAsia="仿宋_GB2312"/>
          <w:b/>
          <w:sz w:val="28"/>
          <w:szCs w:val="28"/>
        </w:rPr>
        <w:t>目编号：</w:t>
      </w:r>
      <w:r>
        <w:rPr>
          <w:rFonts w:hint="eastAsia" w:ascii="仿宋_GB2312" w:hAnsi="Calibri" w:eastAsia="仿宋_GB2312" w:cs="Times New Roman"/>
          <w:b/>
          <w:sz w:val="28"/>
          <w:szCs w:val="28"/>
          <w:u w:val="single"/>
        </w:rPr>
        <w:t xml:space="preserve">XWMZ-2018082707 </w:t>
      </w:r>
    </w:p>
    <w:p>
      <w:pPr>
        <w:ind w:firstLine="480"/>
        <w:rPr>
          <w:rFonts w:ascii="仿宋_GB2312" w:hAnsi="Calibri" w:eastAsia="仿宋_GB2312" w:cs="Times New Roman"/>
          <w:b/>
          <w:sz w:val="28"/>
          <w:szCs w:val="28"/>
          <w:u w:val="single"/>
        </w:rPr>
      </w:pPr>
      <w:r>
        <w:rPr>
          <w:rFonts w:hint="eastAsia" w:ascii="仿宋_GB2312" w:hAnsi="Calibri" w:eastAsia="仿宋_GB2312" w:cs="Times New Roman"/>
          <w:b/>
          <w:sz w:val="28"/>
          <w:szCs w:val="28"/>
        </w:rPr>
        <w:t>分 包 号：</w:t>
      </w:r>
      <w:r>
        <w:rPr>
          <w:rFonts w:hint="eastAsia" w:ascii="仿宋_GB2312" w:hAnsi="Calibri" w:eastAsia="仿宋_GB2312" w:cs="Times New Roman"/>
          <w:b/>
          <w:sz w:val="28"/>
          <w:szCs w:val="28"/>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u w:val="single"/>
                <w14:textFill>
                  <w14:solidFill>
                    <w14:schemeClr w14:val="tx1"/>
                  </w14:solidFill>
                </w14:textFill>
              </w:rPr>
            </w:pPr>
          </w:p>
        </w:tc>
        <w:tc>
          <w:tcPr>
            <w:tcW w:w="2520" w:type="dxa"/>
            <w:gridSpan w:val="2"/>
            <w:vAlign w:val="center"/>
          </w:tcPr>
          <w:p>
            <w:pPr>
              <w:snapToGrid w:val="0"/>
              <w:spacing w:line="480" w:lineRule="auto"/>
              <w:rPr>
                <w:rFonts w:ascii="仿宋_GB2312" w:hAnsi="宋体" w:eastAsia="仿宋_GB2312"/>
                <w:color w:val="000000"/>
                <w:sz w:val="24"/>
                <w:szCs w:val="24"/>
                <w:lang w:val="zh-CN"/>
              </w:rPr>
            </w:pPr>
          </w:p>
        </w:tc>
        <w:tc>
          <w:tcPr>
            <w:tcW w:w="1620" w:type="dxa"/>
            <w:vAlign w:val="center"/>
          </w:tcPr>
          <w:p>
            <w:pPr>
              <w:snapToGrid w:val="0"/>
              <w:spacing w:line="480" w:lineRule="auto"/>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备注：</w:t>
            </w:r>
          </w:p>
        </w:tc>
        <w:tc>
          <w:tcPr>
            <w:tcW w:w="8280" w:type="dxa"/>
            <w:gridSpan w:val="5"/>
          </w:tcPr>
          <w:p>
            <w:pPr>
              <w:snapToGrid w:val="0"/>
              <w:spacing w:line="480" w:lineRule="auto"/>
              <w:rPr>
                <w:rFonts w:ascii="仿宋_GB2312" w:hAnsi="宋体" w:eastAsia="仿宋_GB2312"/>
                <w:color w:val="000000"/>
                <w:sz w:val="24"/>
                <w:szCs w:val="24"/>
                <w:lang w:val="zh-CN"/>
              </w:rPr>
            </w:pP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1、所有价格均用人民币表示；</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（小写）：</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（大写）：</w:t>
            </w:r>
          </w:p>
        </w:tc>
      </w:tr>
    </w:tbl>
    <w:p>
      <w:pPr>
        <w:autoSpaceDE w:val="0"/>
        <w:autoSpaceDN w:val="0"/>
        <w:adjustRightInd w:val="0"/>
        <w:spacing w:line="480" w:lineRule="auto"/>
        <w:rPr>
          <w:rFonts w:ascii="仿宋_GB2312" w:hAnsi="宋体" w:eastAsia="仿宋_GB2312"/>
          <w:color w:val="000000"/>
          <w:szCs w:val="21"/>
          <w:lang w:val="zh-CN"/>
        </w:rPr>
      </w:pPr>
    </w:p>
    <w:p>
      <w:pPr>
        <w:autoSpaceDE w:val="0"/>
        <w:autoSpaceDN w:val="0"/>
        <w:adjustRightInd w:val="0"/>
        <w:spacing w:line="480" w:lineRule="auto"/>
        <w:rPr>
          <w:rFonts w:ascii="仿宋_GB2312" w:hAnsi="宋体" w:eastAsia="仿宋_GB2312"/>
          <w:color w:val="000000"/>
          <w:szCs w:val="21"/>
          <w:u w:val="single"/>
          <w:lang w:val="zh-CN"/>
        </w:rPr>
      </w:pPr>
      <w:r>
        <w:rPr>
          <w:rFonts w:hint="eastAsia" w:ascii="仿宋_GB2312" w:hAnsi="宋体" w:eastAsia="仿宋_GB2312"/>
          <w:color w:val="000000"/>
          <w:szCs w:val="21"/>
          <w:lang w:val="zh-CN"/>
        </w:rPr>
        <w:t>应标人名称（盖章）：</w:t>
      </w:r>
      <w:r>
        <w:rPr>
          <w:rFonts w:hint="eastAsia" w:ascii="仿宋_GB2312" w:hAnsi="宋体" w:eastAsia="仿宋_GB2312"/>
          <w:color w:val="000000"/>
          <w:szCs w:val="21"/>
          <w:u w:val="single"/>
          <w:lang w:val="zh-CN"/>
        </w:rPr>
        <w:t xml:space="preserve">                               </w:t>
      </w:r>
    </w:p>
    <w:p>
      <w:pPr>
        <w:pStyle w:val="39"/>
        <w:spacing w:before="0" w:beforeAutospacing="0" w:after="0" w:afterAutospacing="0" w:line="480" w:lineRule="exact"/>
        <w:ind w:firstLine="241" w:firstLineChars="100"/>
        <w:rPr>
          <w:rFonts w:ascii="仿宋_GB2312" w:eastAsia="仿宋_GB2312"/>
          <w:b/>
          <w:sz w:val="32"/>
          <w:szCs w:val="32"/>
        </w:rPr>
      </w:pPr>
      <w:r>
        <w:rPr>
          <w:rFonts w:hint="eastAsia" w:ascii="仿宋_GB2312" w:eastAsia="仿宋_GB2312"/>
          <w:b/>
          <w:color w:val="000000"/>
          <w:szCs w:val="21"/>
          <w:lang w:val="zh-CN"/>
        </w:rPr>
        <w:t>说明：竞标一览表和实质性资格证明文件一式五份，四份为应标文件正副本内材料，一份单独装在信封中与应标文件一同递交作为采购单位评审前资质审查依据。</w:t>
      </w:r>
      <w:bookmarkStart w:id="5" w:name="_Toc23828483"/>
      <w:bookmarkStart w:id="6" w:name="_Toc26554103"/>
      <w:bookmarkStart w:id="7" w:name="_Toc49090582"/>
      <w:bookmarkStart w:id="8" w:name="_Toc513029281"/>
      <w:bookmarkStart w:id="9" w:name="_Toc24878535"/>
      <w:bookmarkStart w:id="10" w:name="_Toc120614291"/>
      <w:bookmarkStart w:id="11" w:name="_Toc120614284"/>
      <w:bookmarkStart w:id="12" w:name="_Toc22356583"/>
    </w:p>
    <w:p>
      <w:pPr>
        <w:jc w:val="left"/>
        <w:rPr>
          <w:rFonts w:ascii="仿宋_GB2312" w:eastAsia="仿宋_GB2312"/>
          <w:b/>
          <w:sz w:val="32"/>
          <w:szCs w:val="32"/>
        </w:rPr>
      </w:pPr>
      <w:r>
        <w:rPr>
          <w:rFonts w:hint="eastAsia" w:ascii="仿宋_GB2312" w:eastAsia="仿宋_GB2312"/>
          <w:b/>
          <w:sz w:val="32"/>
          <w:szCs w:val="32"/>
        </w:rPr>
        <w:t>附件二、应标申请及声明（格式）</w:t>
      </w:r>
    </w:p>
    <w:p>
      <w:pPr>
        <w:pStyle w:val="159"/>
        <w:spacing w:line="560" w:lineRule="exact"/>
        <w:ind w:firstLine="0" w:firstLineChars="0"/>
        <w:rPr>
          <w:rFonts w:ascii="仿宋_GB2312" w:eastAsia="仿宋_GB2312" w:hAnsiTheme="minorHAnsi" w:cstheme="minorBidi"/>
          <w:sz w:val="28"/>
          <w:szCs w:val="28"/>
        </w:rPr>
      </w:pPr>
      <w:r>
        <w:rPr>
          <w:rFonts w:hint="eastAsia" w:ascii="仿宋_GB2312" w:eastAsia="仿宋_GB2312" w:hAnsiTheme="minorHAnsi" w:cstheme="minorBidi"/>
          <w:sz w:val="28"/>
          <w:szCs w:val="28"/>
        </w:rPr>
        <w:t>致： 南京市玄武区民政局</w:t>
      </w:r>
    </w:p>
    <w:p>
      <w:pPr>
        <w:autoSpaceDE w:val="0"/>
        <w:autoSpaceDN w:val="0"/>
        <w:adjustRightInd w:val="0"/>
        <w:spacing w:line="560" w:lineRule="exact"/>
        <w:ind w:firstLine="420"/>
        <w:jc w:val="left"/>
        <w:rPr>
          <w:rFonts w:ascii="仿宋_GB2312" w:eastAsia="仿宋_GB2312"/>
          <w:sz w:val="28"/>
          <w:szCs w:val="28"/>
        </w:rPr>
      </w:pPr>
      <w:r>
        <w:rPr>
          <w:rFonts w:hint="eastAsia" w:ascii="仿宋_GB2312" w:eastAsia="仿宋_GB2312"/>
          <w:sz w:val="28"/>
          <w:szCs w:val="28"/>
        </w:rPr>
        <w:t>根据贵方</w:t>
      </w:r>
      <w:r>
        <w:rPr>
          <w:rFonts w:hint="eastAsia" w:ascii="仿宋_GB2312" w:eastAsia="仿宋_GB2312"/>
          <w:sz w:val="28"/>
          <w:szCs w:val="28"/>
          <w:u w:val="single"/>
        </w:rPr>
        <w:t xml:space="preserve">  XWMZ-2018082707     </w:t>
      </w:r>
      <w:r>
        <w:rPr>
          <w:rFonts w:hint="eastAsia" w:ascii="仿宋_GB2312" w:eastAsia="仿宋_GB2312"/>
          <w:sz w:val="28"/>
          <w:szCs w:val="28"/>
        </w:rPr>
        <w:t>号竞标邀请，正式授权下述签字人</w:t>
      </w:r>
      <w:r>
        <w:rPr>
          <w:rFonts w:hint="eastAsia" w:ascii="仿宋_GB2312" w:eastAsia="仿宋_GB2312"/>
          <w:sz w:val="28"/>
          <w:szCs w:val="28"/>
          <w:u w:val="single"/>
        </w:rPr>
        <w:t xml:space="preserve">                        </w:t>
      </w:r>
      <w:r>
        <w:rPr>
          <w:rFonts w:hint="eastAsia" w:ascii="仿宋_GB2312" w:eastAsia="仿宋_GB2312"/>
          <w:sz w:val="28"/>
          <w:szCs w:val="28"/>
        </w:rPr>
        <w:t>(姓名和职务)代表应标人</w:t>
      </w:r>
      <w:r>
        <w:rPr>
          <w:rFonts w:hint="eastAsia" w:ascii="仿宋_GB2312" w:eastAsia="仿宋_GB2312"/>
          <w:sz w:val="28"/>
          <w:szCs w:val="28"/>
          <w:u w:val="single"/>
        </w:rPr>
        <w:t xml:space="preserve">               </w:t>
      </w:r>
      <w:r>
        <w:rPr>
          <w:rFonts w:hint="eastAsia" w:ascii="仿宋_GB2312" w:eastAsia="仿宋_GB2312"/>
          <w:sz w:val="28"/>
          <w:szCs w:val="28"/>
        </w:rPr>
        <w:t>（应标人名称），提交应标文件正本壹份，副本贰份。</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据此函，签字人兹宣布声明和承诺如下：</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u w:val="single"/>
        </w:rPr>
      </w:pPr>
      <w:r>
        <w:rPr>
          <w:rFonts w:hint="eastAsia" w:ascii="仿宋_GB2312" w:eastAsia="仿宋_GB2312"/>
          <w:sz w:val="28"/>
          <w:szCs w:val="28"/>
        </w:rPr>
        <w:t>2、按竞标要求，项目名称：</w:t>
      </w:r>
      <w:r>
        <w:rPr>
          <w:rFonts w:hint="eastAsia" w:ascii="仿宋_GB2312" w:eastAsia="仿宋_GB2312"/>
          <w:sz w:val="28"/>
          <w:szCs w:val="28"/>
          <w:u w:val="single"/>
        </w:rPr>
        <w:t xml:space="preserve">    2018年度南京市玄武区公益创投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u w:val="single"/>
        </w:rPr>
        <w:t>其他服务项目</w:t>
      </w:r>
      <w:r>
        <w:rPr>
          <w:rFonts w:hint="eastAsia" w:ascii="仿宋_GB2312" w:eastAsia="仿宋_GB2312"/>
          <w:sz w:val="28"/>
          <w:szCs w:val="28"/>
          <w:highlight w:val="yellow"/>
          <w:u w:val="single"/>
        </w:rPr>
        <w:t xml:space="preserve">分包X </w:t>
      </w:r>
      <w:r>
        <w:rPr>
          <w:rFonts w:hint="eastAsia" w:ascii="仿宋_GB2312" w:eastAsia="仿宋_GB2312"/>
          <w:sz w:val="28"/>
          <w:szCs w:val="28"/>
          <w:u w:val="single"/>
        </w:rPr>
        <w:t xml:space="preserve">   </w:t>
      </w:r>
      <w:r>
        <w:rPr>
          <w:rFonts w:hint="eastAsia" w:ascii="仿宋_GB2312" w:eastAsia="仿宋_GB2312"/>
          <w:sz w:val="28"/>
          <w:szCs w:val="28"/>
        </w:rPr>
        <w:t>，项目编号：</w:t>
      </w:r>
      <w:r>
        <w:rPr>
          <w:rFonts w:hint="eastAsia" w:ascii="仿宋_GB2312" w:eastAsia="仿宋_GB2312"/>
          <w:sz w:val="28"/>
          <w:szCs w:val="28"/>
          <w:u w:val="single"/>
        </w:rPr>
        <w:t xml:space="preserve">  XWMZ-2018082707 </w:t>
      </w:r>
      <w:r>
        <w:rPr>
          <w:rFonts w:hint="eastAsia" w:ascii="仿宋_GB2312" w:eastAsia="仿宋_GB2312"/>
          <w:sz w:val="28"/>
          <w:szCs w:val="28"/>
        </w:rPr>
        <w:t>应标总报价为（大写）</w:t>
      </w:r>
      <w:r>
        <w:rPr>
          <w:rFonts w:hint="eastAsia" w:ascii="仿宋_GB2312" w:eastAsia="仿宋_GB2312"/>
          <w:sz w:val="28"/>
          <w:szCs w:val="28"/>
          <w:u w:val="single"/>
        </w:rPr>
        <w:t xml:space="preserve">       </w:t>
      </w:r>
      <w:r>
        <w:rPr>
          <w:rFonts w:hint="eastAsia" w:ascii="仿宋_GB2312" w:eastAsia="仿宋_GB2312"/>
          <w:sz w:val="28"/>
          <w:szCs w:val="28"/>
        </w:rPr>
        <w:t>元人民币。</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9、与本应标有关的正式联系方式为：</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地   址：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电   话：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传   真：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开户银行：</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银行账号：</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应标人授权代表姓名（签字）：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应标人名称（章）：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日    期：       年    月    日</w:t>
      </w: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rPr>
          <w:rFonts w:ascii="仿宋_GB2312" w:eastAsia="仿宋_GB2312"/>
          <w:sz w:val="28"/>
          <w:szCs w:val="28"/>
        </w:rPr>
      </w:pPr>
    </w:p>
    <w:bookmarkEnd w:id="5"/>
    <w:bookmarkEnd w:id="6"/>
    <w:bookmarkEnd w:id="7"/>
    <w:bookmarkEnd w:id="8"/>
    <w:bookmarkEnd w:id="9"/>
    <w:bookmarkEnd w:id="10"/>
    <w:bookmarkEnd w:id="11"/>
    <w:bookmarkEnd w:id="12"/>
    <w:p>
      <w:pPr>
        <w:jc w:val="left"/>
        <w:rPr>
          <w:rFonts w:ascii="仿宋_GB2312" w:eastAsia="仿宋_GB2312"/>
          <w:b/>
          <w:sz w:val="32"/>
          <w:szCs w:val="32"/>
        </w:rPr>
      </w:pPr>
      <w:r>
        <w:rPr>
          <w:rFonts w:hint="eastAsia" w:ascii="仿宋_GB2312" w:eastAsia="仿宋_GB2312"/>
          <w:b/>
          <w:sz w:val="32"/>
          <w:szCs w:val="32"/>
        </w:rPr>
        <w:t>附件三、法定代表人授权书（格式）</w:t>
      </w:r>
    </w:p>
    <w:p>
      <w:pPr>
        <w:ind w:firstLine="640"/>
        <w:jc w:val="center"/>
        <w:rPr>
          <w:rFonts w:ascii="仿宋_GB2312" w:eastAsia="仿宋_GB2312"/>
          <w:sz w:val="32"/>
          <w:szCs w:val="32"/>
        </w:rPr>
      </w:pP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本授权书声明：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（应标人名称）</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（法定代表人姓名、职务）授权</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（被授权人的姓名、职务）为我方就</w:t>
      </w:r>
      <w:r>
        <w:rPr>
          <w:rFonts w:hint="eastAsia" w:ascii="仿宋_GB2312" w:hAnsi="Times New Roman" w:eastAsia="仿宋_GB2312"/>
          <w:kern w:val="2"/>
          <w:sz w:val="28"/>
          <w:szCs w:val="28"/>
          <w:u w:val="single"/>
        </w:rPr>
        <w:t>2018年度南京市玄武区公益创投其他服务项目</w:t>
      </w:r>
      <w:r>
        <w:rPr>
          <w:rFonts w:hint="eastAsia" w:ascii="仿宋_GB2312" w:hAnsi="Times New Roman" w:eastAsia="仿宋_GB2312"/>
          <w:kern w:val="2"/>
          <w:sz w:val="28"/>
          <w:szCs w:val="28"/>
          <w:highlight w:val="yellow"/>
          <w:u w:val="single"/>
        </w:rPr>
        <w:t>分包X</w:t>
      </w:r>
      <w:r>
        <w:rPr>
          <w:rFonts w:hint="eastAsia" w:ascii="仿宋_GB2312" w:hAnsi="Times New Roman" w:eastAsia="仿宋_GB2312"/>
          <w:kern w:val="2"/>
          <w:sz w:val="28"/>
          <w:szCs w:val="28"/>
        </w:rPr>
        <w:t>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年</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月</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日签字或盖章生效，特此声明。</w:t>
      </w:r>
    </w:p>
    <w:p>
      <w:pPr>
        <w:pStyle w:val="211"/>
        <w:tabs>
          <w:tab w:val="left" w:pos="7371"/>
        </w:tabs>
        <w:spacing w:before="0" w:after="0"/>
        <w:ind w:firstLine="560"/>
        <w:rPr>
          <w:rFonts w:ascii="仿宋_GB2312" w:hAnsi="Times New Roman" w:eastAsia="仿宋_GB2312"/>
          <w:kern w:val="2"/>
          <w:sz w:val="28"/>
          <w:szCs w:val="28"/>
        </w:rPr>
      </w:pPr>
    </w:p>
    <w:p>
      <w:pPr>
        <w:pStyle w:val="211"/>
        <w:spacing w:before="0" w:after="0"/>
        <w:ind w:firstLine="560"/>
        <w:rPr>
          <w:rFonts w:ascii="仿宋_GB2312" w:hAnsi="Times New Roman" w:eastAsia="仿宋_GB2312"/>
          <w:kern w:val="2"/>
          <w:sz w:val="28"/>
          <w:szCs w:val="28"/>
          <w:u w:val="single"/>
        </w:rPr>
      </w:pPr>
      <w:r>
        <w:rPr>
          <w:rFonts w:hint="eastAsia" w:ascii="仿宋_GB2312" w:hAnsi="Times New Roman" w:eastAsia="仿宋_GB2312"/>
          <w:kern w:val="2"/>
          <w:sz w:val="28"/>
          <w:szCs w:val="28"/>
        </w:rPr>
        <w:t>法定代表人签字或盖章：</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565" w:firstLineChars="202"/>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代理人（被授权人）签字盖章：</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应标人名称（公章）：</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日     期：</w:t>
      </w:r>
      <w:r>
        <w:rPr>
          <w:rFonts w:hint="eastAsia" w:ascii="仿宋_GB2312" w:hAnsi="Times New Roman" w:eastAsia="仿宋_GB2312"/>
          <w:kern w:val="2"/>
          <w:sz w:val="28"/>
          <w:szCs w:val="28"/>
          <w:u w:val="single"/>
        </w:rPr>
        <w:t xml:space="preserve">                             </w:t>
      </w:r>
    </w:p>
    <w:p>
      <w:pPr>
        <w:autoSpaceDE w:val="0"/>
        <w:autoSpaceDN w:val="0"/>
        <w:adjustRightInd w:val="0"/>
        <w:spacing w:line="480" w:lineRule="auto"/>
        <w:outlineLvl w:val="0"/>
        <w:rPr>
          <w:rFonts w:ascii="仿宋_GB2312" w:eastAsia="仿宋_GB2312"/>
          <w:b/>
          <w:sz w:val="32"/>
          <w:szCs w:val="32"/>
        </w:rPr>
      </w:pPr>
      <w:bookmarkStart w:id="13" w:name="_Toc460901585"/>
      <w:bookmarkEnd w:id="13"/>
      <w:bookmarkStart w:id="14" w:name="_Toc49090577"/>
      <w:bookmarkEnd w:id="14"/>
      <w:bookmarkStart w:id="15" w:name="_Toc22356580"/>
      <w:bookmarkEnd w:id="15"/>
      <w:bookmarkStart w:id="16" w:name="_Toc23828478"/>
      <w:bookmarkEnd w:id="16"/>
      <w:bookmarkStart w:id="17" w:name="_格式3__银行出具的资信证明"/>
      <w:bookmarkEnd w:id="17"/>
      <w:bookmarkStart w:id="18" w:name="_Toc120614283"/>
      <w:bookmarkEnd w:id="18"/>
      <w:bookmarkStart w:id="19" w:name="_Toc26554095"/>
      <w:bookmarkEnd w:id="19"/>
      <w:bookmarkStart w:id="20" w:name="_格式2__法定代表人授权书"/>
      <w:bookmarkEnd w:id="20"/>
      <w:bookmarkStart w:id="21" w:name="_Toc513029276"/>
      <w:bookmarkEnd w:id="21"/>
      <w:bookmarkStart w:id="22" w:name="_Hlt26671380"/>
      <w:bookmarkEnd w:id="22"/>
      <w:bookmarkStart w:id="23" w:name="_Hlt26955070"/>
      <w:bookmarkEnd w:id="23"/>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spacing w:line="240" w:lineRule="atLeast"/>
        <w:rPr>
          <w:rFonts w:ascii="仿宋_GB2312" w:hAnsi="宋体" w:eastAsia="仿宋_GB2312"/>
          <w:sz w:val="32"/>
          <w:szCs w:val="32"/>
        </w:rPr>
      </w:pPr>
      <w:r>
        <w:rPr>
          <w:rFonts w:hint="eastAsia" w:ascii="仿宋_GB2312" w:eastAsia="仿宋_GB2312"/>
          <w:b/>
          <w:color w:val="000000"/>
          <w:sz w:val="32"/>
          <w:szCs w:val="32"/>
        </w:rPr>
        <w:t>附件四、无重大违法记录声明格式</w:t>
      </w:r>
    </w:p>
    <w:p>
      <w:pPr>
        <w:widowControl/>
        <w:adjustRightInd w:val="0"/>
        <w:spacing w:line="240" w:lineRule="atLeast"/>
        <w:rPr>
          <w:rFonts w:ascii="仿宋_GB2312" w:eastAsia="仿宋_GB2312"/>
          <w:b/>
          <w:color w:val="000000"/>
          <w:sz w:val="32"/>
          <w:szCs w:val="32"/>
        </w:rPr>
      </w:pPr>
    </w:p>
    <w:p>
      <w:pPr>
        <w:jc w:val="center"/>
        <w:rPr>
          <w:rFonts w:ascii="仿宋_GB2312" w:eastAsia="仿宋_GB2312"/>
          <w:sz w:val="28"/>
          <w:szCs w:val="28"/>
        </w:rPr>
      </w:pPr>
      <w:r>
        <w:rPr>
          <w:rFonts w:hint="eastAsia" w:ascii="仿宋_GB2312" w:eastAsia="仿宋_GB2312"/>
          <w:sz w:val="28"/>
          <w:szCs w:val="28"/>
        </w:rPr>
        <w:t>无重大违法记录声明</w:t>
      </w:r>
    </w:p>
    <w:p>
      <w:pPr>
        <w:rPr>
          <w:rFonts w:ascii="仿宋_GB2312"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rPr>
        <w:t>南京市玄武区民政局：</w:t>
      </w:r>
    </w:p>
    <w:p>
      <w:pPr>
        <w:spacing w:line="360" w:lineRule="auto"/>
        <w:rPr>
          <w:rFonts w:ascii="仿宋_GB2312" w:hAnsi="宋体" w:eastAsia="仿宋_GB2312"/>
          <w:sz w:val="28"/>
          <w:szCs w:val="28"/>
          <w:u w:val="single"/>
        </w:rPr>
      </w:pPr>
      <w:r>
        <w:rPr>
          <w:rFonts w:hint="eastAsia" w:ascii="仿宋_GB2312" w:hAnsi="宋体" w:eastAsia="仿宋_GB2312"/>
          <w:sz w:val="28"/>
          <w:szCs w:val="28"/>
        </w:rPr>
        <w:t xml:space="preserve">    我单位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 xml:space="preserve"> （应标单位名称）郑重声明：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    参加政府采购活动前3年内在经营活动中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（在下划线上如实填写：有或没有）重大违法记录。</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声明人：（公章）</w:t>
      </w:r>
    </w:p>
    <w:p>
      <w:pPr>
        <w:rPr>
          <w:rFonts w:ascii="仿宋_GB2312" w:eastAsia="仿宋_GB2312"/>
          <w:szCs w:val="21"/>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ind w:firstLine="480"/>
        <w:jc w:val="left"/>
        <w:rPr>
          <w:rFonts w:ascii="仿宋_GB2312" w:hAnsi="Calibri" w:eastAsia="仿宋_GB2312" w:cs="Times New Roman"/>
          <w:szCs w:val="24"/>
        </w:rPr>
      </w:pPr>
      <w:r>
        <w:rPr>
          <w:rFonts w:hint="eastAsia" w:ascii="仿宋_GB2312" w:eastAsia="仿宋_GB2312"/>
          <w:b/>
          <w:color w:val="000000"/>
          <w:sz w:val="32"/>
          <w:szCs w:val="32"/>
        </w:rPr>
        <w:t>附件五、项目申报书</w:t>
      </w:r>
      <w:r>
        <w:rPr>
          <w:rFonts w:hint="eastAsia" w:ascii="仿宋_GB2312" w:hAnsi="Calibri" w:eastAsia="仿宋_GB2312" w:cs="Times New Roman"/>
          <w:szCs w:val="24"/>
        </w:rPr>
        <w:t>（格式如下）</w:t>
      </w:r>
    </w:p>
    <w:p>
      <w:pPr>
        <w:ind w:firstLine="480"/>
        <w:jc w:val="center"/>
        <w:rPr>
          <w:rFonts w:ascii="仿宋_GB2312" w:hAnsi="Calibri" w:eastAsia="仿宋_GB2312" w:cs="Times New Roman"/>
          <w:szCs w:val="24"/>
        </w:rPr>
      </w:pPr>
    </w:p>
    <w:p>
      <w:pPr>
        <w:ind w:firstLine="480"/>
        <w:jc w:val="center"/>
        <w:rPr>
          <w:rFonts w:ascii="仿宋_GB2312" w:hAnsi="Calibri" w:eastAsia="仿宋_GB2312" w:cs="Times New Roman"/>
          <w:szCs w:val="24"/>
        </w:rPr>
      </w:pPr>
    </w:p>
    <w:p>
      <w:pPr>
        <w:widowControl/>
        <w:spacing w:line="600" w:lineRule="exact"/>
        <w:jc w:val="center"/>
        <w:rPr>
          <w:rFonts w:ascii="仿宋_GB2312" w:hAnsi="黑体" w:eastAsia="仿宋_GB2312"/>
          <w:b/>
          <w:color w:val="FF0000"/>
          <w:sz w:val="44"/>
        </w:rPr>
      </w:pPr>
      <w:r>
        <w:rPr>
          <w:rFonts w:hint="eastAsia" w:ascii="仿宋_GB2312" w:hAnsi="黑体" w:eastAsia="仿宋_GB2312"/>
          <w:b/>
          <w:color w:val="FF0000"/>
          <w:sz w:val="44"/>
        </w:rPr>
        <w:t>南京市玄武区2018年度公益创投项目申报书</w:t>
      </w:r>
    </w:p>
    <w:p>
      <w:pPr>
        <w:widowControl/>
        <w:spacing w:line="600" w:lineRule="exact"/>
        <w:jc w:val="center"/>
        <w:rPr>
          <w:rFonts w:ascii="仿宋_GB2312" w:hAnsi="黑体" w:eastAsia="仿宋_GB2312" w:cs="Times New Roman"/>
          <w:b/>
          <w:color w:val="FF0000"/>
          <w:sz w:val="44"/>
        </w:rPr>
      </w:pPr>
    </w:p>
    <w:p>
      <w:pPr>
        <w:widowControl/>
        <w:spacing w:line="480" w:lineRule="exact"/>
        <w:jc w:val="center"/>
        <w:rPr>
          <w:rFonts w:ascii="仿宋_GB2312" w:hAnsi="黑体" w:eastAsia="仿宋_GB2312" w:cs="Times New Roman"/>
          <w:color w:val="FF0000"/>
          <w:sz w:val="44"/>
        </w:rPr>
      </w:pPr>
    </w:p>
    <w:p>
      <w:pPr>
        <w:widowControl/>
        <w:spacing w:line="480" w:lineRule="exact"/>
        <w:jc w:val="left"/>
        <w:rPr>
          <w:rFonts w:ascii="仿宋_GB2312" w:hAnsi="Calibri" w:eastAsia="仿宋_GB2312" w:cs="Times New Roman"/>
          <w:color w:val="FF0000"/>
          <w:sz w:val="44"/>
        </w:rPr>
      </w:pPr>
    </w:p>
    <w:p>
      <w:pPr>
        <w:widowControl/>
        <w:spacing w:line="480" w:lineRule="exact"/>
        <w:ind w:firstLine="840" w:firstLineChars="300"/>
        <w:jc w:val="left"/>
        <w:rPr>
          <w:rFonts w:ascii="仿宋_GB2312" w:hAnsi="Calibri" w:eastAsia="仿宋_GB2312" w:cs="Times New Roman"/>
          <w:color w:val="FF0000"/>
          <w:sz w:val="28"/>
        </w:rPr>
      </w:pP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标书编号：</w:t>
      </w:r>
      <w:r>
        <w:rPr>
          <w:rFonts w:hint="eastAsia" w:ascii="仿宋_GB2312" w:hAnsi="Calibri" w:eastAsia="仿宋_GB2312" w:cs="Times New Roman"/>
          <w:sz w:val="28"/>
        </w:rPr>
        <w:t xml:space="preserve"> XWMZ-2018082707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项目名称: 2018年度南京市玄武区公益创投其他服务项目</w:t>
      </w:r>
    </w:p>
    <w:p>
      <w:pPr>
        <w:widowControl/>
        <w:spacing w:line="720" w:lineRule="auto"/>
        <w:ind w:firstLine="640"/>
        <w:jc w:val="left"/>
        <w:rPr>
          <w:rFonts w:ascii="仿宋_GB2312" w:hAnsi="仿宋_GB2312" w:eastAsia="仿宋_GB2312" w:cs="Times New Roman"/>
          <w:sz w:val="32"/>
        </w:rPr>
      </w:pPr>
      <w:r>
        <w:rPr>
          <w:rFonts w:hint="eastAsia" w:ascii="仿宋_GB2312" w:hAnsi="仿宋_GB2312" w:eastAsia="仿宋_GB2312" w:cs="Times New Roman"/>
          <w:sz w:val="32"/>
        </w:rPr>
        <w:t xml:space="preserve">申报单位: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填表日期：</w:t>
      </w:r>
    </w:p>
    <w:p>
      <w:pPr>
        <w:widowControl/>
        <w:spacing w:line="480" w:lineRule="exact"/>
        <w:jc w:val="left"/>
        <w:rPr>
          <w:rFonts w:ascii="仿宋_GB2312" w:hAnsi="Calibri" w:eastAsia="仿宋_GB2312" w:cs="Times New Roman"/>
          <w:sz w:val="28"/>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b/>
          <w:sz w:val="32"/>
          <w:szCs w:val="32"/>
        </w:rPr>
      </w:pPr>
      <w:r>
        <w:rPr>
          <w:rFonts w:hint="eastAsia" w:ascii="仿宋_GB2312" w:hAnsi="仿宋_GB2312" w:eastAsia="仿宋_GB2312"/>
          <w:b/>
          <w:sz w:val="32"/>
          <w:szCs w:val="32"/>
        </w:rPr>
        <w:t>南京市玄武区民政局</w:t>
      </w:r>
      <w:r>
        <w:rPr>
          <w:rFonts w:hint="eastAsia" w:ascii="仿宋_GB2312" w:hAnsi="仿宋_GB2312" w:eastAsia="仿宋_GB2312" w:cs="Times New Roman"/>
          <w:b/>
          <w:sz w:val="32"/>
          <w:szCs w:val="32"/>
        </w:rPr>
        <w:t>（监制）</w:t>
      </w: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应标项目</w:t>
            </w:r>
          </w:p>
        </w:tc>
        <w:tc>
          <w:tcPr>
            <w:tcW w:w="7936" w:type="dxa"/>
            <w:gridSpan w:val="13"/>
            <w:vAlign w:val="center"/>
          </w:tcPr>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项目类型</w:t>
            </w:r>
          </w:p>
        </w:tc>
        <w:tc>
          <w:tcPr>
            <w:tcW w:w="7936" w:type="dxa"/>
            <w:gridSpan w:val="13"/>
            <w:vAlign w:val="center"/>
          </w:tcPr>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项目（第一批）           </w:t>
            </w: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项目（第二批） </w:t>
            </w:r>
          </w:p>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项目（第三批）           </w:t>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项目（第四批） </w:t>
            </w:r>
          </w:p>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项目（第五批）           </w:t>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项目（第六批）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青少年服务</w:t>
            </w:r>
            <w:r>
              <w:rPr>
                <w:rFonts w:hint="eastAsia" w:ascii="仿宋_GB2312" w:hAnsi="Arial" w:eastAsia="仿宋_GB2312" w:cs="Arial"/>
                <w:color w:val="FF0000"/>
                <w:sz w:val="24"/>
                <w:szCs w:val="24"/>
              </w:rPr>
              <w:t xml:space="preserve">项目                  </w:t>
            </w:r>
            <w:r>
              <w:rPr>
                <w:rFonts w:hint="eastAsia" w:ascii="仿宋_GB2312" w:hAnsi="宋体" w:eastAsia="仿宋_GB2312" w:cs="Arial"/>
                <w:snapToGrid w:val="0"/>
                <w:color w:val="FF0000"/>
                <w:sz w:val="24"/>
                <w:szCs w:val="24"/>
              </w:rPr>
              <w:t xml:space="preserve"> </w:t>
            </w: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 xml:space="preserve">社区融合项目               </w:t>
            </w: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慈善救助</w:t>
            </w:r>
            <w:r>
              <w:rPr>
                <w:rFonts w:hint="eastAsia" w:ascii="仿宋_GB2312" w:hAnsi="Arial" w:eastAsia="仿宋_GB2312" w:cs="Arial"/>
                <w:color w:val="FF0000"/>
                <w:sz w:val="24"/>
                <w:szCs w:val="24"/>
              </w:rPr>
              <w:t xml:space="preserve">项目（第一批）           </w:t>
            </w:r>
            <w:r>
              <w:rPr>
                <w:rFonts w:hint="eastAsia" w:ascii="仿宋_GB2312" w:hAnsi="宋体" w:eastAsia="仿宋_GB2312" w:cs="Arial"/>
                <w:snapToGrid w:val="0"/>
                <w:color w:val="FF0000"/>
                <w:sz w:val="24"/>
                <w:szCs w:val="24"/>
              </w:rPr>
              <w:t>□慈善救助</w:t>
            </w:r>
            <w:r>
              <w:rPr>
                <w:rFonts w:hint="eastAsia" w:ascii="仿宋_GB2312" w:hAnsi="Arial" w:eastAsia="仿宋_GB2312" w:cs="Arial"/>
                <w:color w:val="FF0000"/>
                <w:sz w:val="24"/>
                <w:szCs w:val="24"/>
              </w:rPr>
              <w:t xml:space="preserve">项目（第二批）           </w:t>
            </w:r>
            <w:r>
              <w:rPr>
                <w:rFonts w:hint="eastAsia" w:ascii="仿宋_GB2312" w:hAnsi="宋体" w:eastAsia="仿宋_GB2312" w:cs="Arial"/>
                <w:snapToGrid w:val="0"/>
                <w:color w:val="FF0000"/>
                <w:sz w:val="24"/>
                <w:szCs w:val="24"/>
              </w:rPr>
              <w:t xml:space="preserve">□调解治理项目 </w:t>
            </w:r>
            <w:r>
              <w:rPr>
                <w:rFonts w:hint="eastAsia" w:ascii="仿宋_GB2312" w:hAnsi="Arial" w:eastAsia="仿宋_GB2312" w:cs="Arial"/>
                <w:color w:val="FF0000"/>
                <w:sz w:val="24"/>
                <w:szCs w:val="24"/>
              </w:rPr>
              <w:t xml:space="preserve">                    </w:t>
            </w:r>
            <w:r>
              <w:rPr>
                <w:rFonts w:hint="eastAsia" w:ascii="仿宋_GB2312" w:hAnsi="宋体" w:eastAsia="仿宋_GB2312" w:cs="Arial"/>
                <w:snapToGrid w:val="0"/>
                <w:color w:val="FF0000"/>
                <w:sz w:val="24"/>
                <w:szCs w:val="24"/>
              </w:rPr>
              <w:t xml:space="preserve">□公益服务项目 </w:t>
            </w:r>
            <w:r>
              <w:rPr>
                <w:rFonts w:hint="eastAsia" w:ascii="仿宋_GB2312" w:hAnsi="Arial" w:eastAsia="仿宋_GB2312" w:cs="Arial"/>
                <w:color w:val="FF0000"/>
                <w:sz w:val="24"/>
                <w:szCs w:val="24"/>
              </w:rPr>
              <w:t xml:space="preserve">                    </w:t>
            </w:r>
            <w:r>
              <w:rPr>
                <w:rFonts w:hint="eastAsia" w:ascii="仿宋_GB2312" w:hAnsi="宋体" w:eastAsia="仿宋_GB2312" w:cs="Arial"/>
                <w:snapToGrid w:val="0"/>
                <w:color w:val="FF0000"/>
                <w:sz w:val="24"/>
                <w:szCs w:val="24"/>
              </w:rPr>
              <w:sym w:font="Wingdings 2" w:char="0052"/>
            </w:r>
            <w:r>
              <w:rPr>
                <w:rFonts w:hint="eastAsia" w:ascii="仿宋_GB2312" w:hAnsi="宋体" w:eastAsia="仿宋_GB2312" w:cs="Arial"/>
                <w:snapToGrid w:val="0"/>
                <w:color w:val="FF0000"/>
                <w:sz w:val="24"/>
                <w:szCs w:val="24"/>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分包号</w:t>
            </w:r>
          </w:p>
        </w:tc>
        <w:tc>
          <w:tcPr>
            <w:tcW w:w="7936" w:type="dxa"/>
            <w:gridSpan w:val="13"/>
            <w:vAlign w:val="center"/>
          </w:tcPr>
          <w:p>
            <w:pPr>
              <w:widowControl/>
              <w:spacing w:line="276" w:lineRule="auto"/>
              <w:rPr>
                <w:rFonts w:ascii="仿宋_GB2312" w:hAnsi="宋体" w:eastAsia="仿宋_GB2312"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color w:val="FF0000"/>
                <w:sz w:val="24"/>
                <w:szCs w:val="24"/>
              </w:rPr>
            </w:pPr>
            <w:r>
              <w:rPr>
                <w:rFonts w:hint="eastAsia" w:ascii="仿宋_GB2312" w:hAnsi="Arial" w:eastAsia="仿宋_GB2312" w:cs="Arial"/>
                <w:color w:val="FF0000"/>
                <w:sz w:val="24"/>
                <w:szCs w:val="24"/>
              </w:rPr>
              <w:t>是否曾获得区级及以上公益创投项目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rPr>
            </w:pPr>
            <w:r>
              <w:rPr>
                <w:rFonts w:hint="eastAsia" w:ascii="仿宋_GB2312" w:hAnsi="Arial" w:eastAsia="仿宋_GB2312"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目</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申</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报</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单</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位</w:t>
            </w: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rPr>
            </w:pPr>
            <w:r>
              <w:rPr>
                <w:rFonts w:hint="eastAsia" w:ascii="仿宋_GB2312" w:hAnsi="Calibri" w:eastAsia="仿宋_GB2312" w:cs="Times New Roman"/>
                <w:sz w:val="24"/>
                <w:szCs w:val="24"/>
              </w:rPr>
              <w:t>□</w:t>
            </w:r>
            <w:r>
              <w:rPr>
                <w:rFonts w:hint="eastAsia" w:ascii="仿宋_GB2312" w:hAnsi="Arial" w:eastAsia="仿宋_GB2312" w:cs="Arial"/>
                <w:sz w:val="24"/>
                <w:szCs w:val="24"/>
              </w:rPr>
              <w:t>5A</w:t>
            </w:r>
            <w:r>
              <w:rPr>
                <w:rFonts w:hint="eastAsia" w:ascii="仿宋_GB2312" w:hAnsi="Calibri" w:eastAsia="仿宋_GB2312" w:cs="Times New Roman"/>
                <w:sz w:val="24"/>
                <w:szCs w:val="24"/>
              </w:rPr>
              <w:t xml:space="preserve">   </w:t>
            </w:r>
            <w:r>
              <w:rPr>
                <w:rFonts w:hint="eastAsia" w:ascii="仿宋_GB2312" w:hAnsi="Arial" w:eastAsia="仿宋_GB2312"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rPr>
            </w:pP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来</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配套</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资金预算支出明细（</w:t>
            </w:r>
            <w:r>
              <w:rPr>
                <w:rFonts w:hint="eastAsia" w:ascii="仿宋_GB2312" w:hAnsi="宋体" w:eastAsia="仿宋_GB2312" w:cs="Times New Roman"/>
                <w:sz w:val="24"/>
                <w:szCs w:val="24"/>
              </w:rPr>
              <w:t>请严格按照项目资金使用要求编制预算</w:t>
            </w:r>
            <w:r>
              <w:rPr>
                <w:rFonts w:hint="eastAsia" w:ascii="仿宋_GB2312" w:hAnsi="宋体" w:eastAsia="仿宋_GB2312"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rPr>
            </w:pPr>
            <w:r>
              <w:rPr>
                <w:rFonts w:hint="eastAsia" w:ascii="仿宋_GB2312" w:hAnsi="宋体" w:eastAsia="仿宋_GB2312" w:cs="Times New Roman"/>
                <w:b/>
                <w:sz w:val="24"/>
                <w:szCs w:val="24"/>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项目概述</w:t>
            </w:r>
            <w:r>
              <w:rPr>
                <w:rFonts w:hint="eastAsia" w:ascii="仿宋_GB2312" w:hAnsi="宋体" w:eastAsia="仿宋_GB2312"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rPr>
            </w:pPr>
            <w:r>
              <w:rPr>
                <w:rFonts w:hint="eastAsia" w:ascii="仿宋_GB2312" w:hAnsi="宋体" w:eastAsia="仿宋_GB2312" w:cs="Times New Roman"/>
                <w:b/>
                <w:sz w:val="24"/>
                <w:szCs w:val="24"/>
              </w:rPr>
              <w:t>项目特色</w:t>
            </w:r>
            <w:r>
              <w:rPr>
                <w:rFonts w:hint="eastAsia" w:ascii="仿宋_GB2312" w:hAnsi="宋体" w:eastAsia="仿宋_GB2312"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登记时间、地点、业务范围、主要资金来源、机构愿景与使命等：</w:t>
            </w:r>
          </w:p>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2890" w:type="dxa"/>
            <w:gridSpan w:val="5"/>
          </w:tcPr>
          <w:p>
            <w:pPr>
              <w:widowControl/>
              <w:spacing w:line="480" w:lineRule="exact"/>
              <w:jc w:val="center"/>
              <w:rPr>
                <w:rFonts w:ascii="仿宋_GB2312" w:hAnsi="宋体" w:eastAsia="仿宋_GB2312" w:cs="Times New Roman"/>
                <w:sz w:val="24"/>
                <w:szCs w:val="24"/>
              </w:rPr>
            </w:pPr>
          </w:p>
        </w:tc>
        <w:tc>
          <w:tcPr>
            <w:tcW w:w="2410" w:type="dxa"/>
            <w:gridSpan w:val="5"/>
          </w:tcPr>
          <w:p>
            <w:pPr>
              <w:widowControl/>
              <w:spacing w:line="480" w:lineRule="exact"/>
              <w:jc w:val="center"/>
              <w:rPr>
                <w:rFonts w:ascii="仿宋_GB2312" w:hAnsi="宋体" w:eastAsia="仿宋_GB2312" w:cs="Times New Roman"/>
                <w:sz w:val="24"/>
                <w:szCs w:val="24"/>
              </w:rPr>
            </w:pPr>
          </w:p>
        </w:tc>
        <w:tc>
          <w:tcPr>
            <w:tcW w:w="2636" w:type="dxa"/>
            <w:gridSpan w:val="3"/>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本单位开展社区公益服务项目的经验</w:t>
            </w:r>
            <w:r>
              <w:rPr>
                <w:rFonts w:hint="eastAsia" w:ascii="仿宋_GB2312" w:hAnsi="宋体" w:eastAsia="仿宋_GB2312"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执行</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过的</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同类</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项目资金来源</w:t>
            </w:r>
          </w:p>
        </w:tc>
        <w:tc>
          <w:tcPr>
            <w:tcW w:w="1700" w:type="dxa"/>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项目资金总额</w:t>
            </w:r>
          </w:p>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需求分析</w:t>
            </w:r>
          </w:p>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（200字以内）</w:t>
            </w:r>
          </w:p>
          <w:p>
            <w:pPr>
              <w:widowControl/>
              <w:spacing w:line="480" w:lineRule="exact"/>
              <w:ind w:left="360"/>
              <w:jc w:val="left"/>
              <w:rPr>
                <w:rFonts w:ascii="仿宋_GB2312" w:hAnsi="宋体" w:eastAsia="仿宋_GB2312" w:cs="Times New Roman"/>
                <w:b/>
                <w:sz w:val="24"/>
                <w:szCs w:val="24"/>
              </w:rPr>
            </w:pPr>
          </w:p>
          <w:p>
            <w:pPr>
              <w:widowControl/>
              <w:spacing w:line="480" w:lineRule="exact"/>
              <w:jc w:val="left"/>
              <w:rPr>
                <w:rFonts w:ascii="仿宋_GB2312" w:hAnsi="宋体" w:eastAsia="仿宋_GB2312" w:cs="Times New Roman"/>
                <w:b/>
                <w:sz w:val="24"/>
                <w:szCs w:val="24"/>
              </w:rPr>
            </w:pPr>
          </w:p>
        </w:tc>
        <w:tc>
          <w:tcPr>
            <w:tcW w:w="7936" w:type="dxa"/>
            <w:gridSpan w:val="13"/>
          </w:tcPr>
          <w:p>
            <w:pPr>
              <w:widowControl/>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项目实施计划</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（400字以内）</w:t>
            </w:r>
          </w:p>
        </w:tc>
        <w:tc>
          <w:tcPr>
            <w:tcW w:w="7936" w:type="dxa"/>
            <w:gridSpan w:val="13"/>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包括项目实施的主要内容、实施地域、时间、详细的资金安排等。</w:t>
            </w: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风险预计与防控方案</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分析项目执行中可能遇到的风险及如何应对。</w:t>
            </w: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社会工作</w:t>
            </w:r>
          </w:p>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rPr>
            </w:pPr>
            <w:r>
              <w:rPr>
                <w:rFonts w:hint="eastAsia" w:ascii="仿宋_GB2312" w:hAnsi="宋体" w:eastAsia="仿宋_GB2312"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bl>
    <w:p>
      <w:pPr>
        <w:widowControl/>
        <w:spacing w:line="480" w:lineRule="exact"/>
        <w:jc w:val="left"/>
        <w:rPr>
          <w:rFonts w:ascii="仿宋_GB2312" w:hAnsi="Calibri" w:eastAsia="仿宋_GB2312" w:cs="Times New Roman"/>
          <w:sz w:val="32"/>
          <w:szCs w:val="32"/>
        </w:rPr>
      </w:pPr>
    </w:p>
    <w:p>
      <w:pPr>
        <w:widowControl/>
        <w:spacing w:line="600" w:lineRule="exact"/>
        <w:jc w:val="left"/>
        <w:rPr>
          <w:rFonts w:ascii="仿宋_GB2312" w:hAnsi="宋体" w:eastAsia="仿宋_GB2312" w:cs="Times New Roman"/>
          <w:b/>
        </w:rPr>
      </w:pPr>
    </w:p>
    <w:p>
      <w:pPr>
        <w:rPr>
          <w:rFonts w:ascii="仿宋_GB2312" w:eastAsia="仿宋_GB2312"/>
        </w:rPr>
      </w:pPr>
    </w:p>
    <w:sectPr>
      <w:headerReference r:id="rId3" w:type="default"/>
      <w:footerReference r:id="rId4" w:type="default"/>
      <w:pgSz w:w="12240" w:h="15840"/>
      <w:pgMar w:top="1418" w:right="1418" w:bottom="1418" w:left="1418" w:header="720" w:footer="720" w:gutter="0"/>
      <w:pgNumType w:start="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00004FF" w:usb2="00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18</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E97"/>
    <w:rsid w:val="00002FF5"/>
    <w:rsid w:val="00020F56"/>
    <w:rsid w:val="00022091"/>
    <w:rsid w:val="0002254B"/>
    <w:rsid w:val="000254A7"/>
    <w:rsid w:val="0002776B"/>
    <w:rsid w:val="00031BDE"/>
    <w:rsid w:val="00032237"/>
    <w:rsid w:val="00040830"/>
    <w:rsid w:val="00051AD0"/>
    <w:rsid w:val="0005432C"/>
    <w:rsid w:val="000605A6"/>
    <w:rsid w:val="00062BA0"/>
    <w:rsid w:val="000660B0"/>
    <w:rsid w:val="0007217C"/>
    <w:rsid w:val="0007307A"/>
    <w:rsid w:val="00073C8B"/>
    <w:rsid w:val="00081224"/>
    <w:rsid w:val="0009771C"/>
    <w:rsid w:val="000A1407"/>
    <w:rsid w:val="000A2CDD"/>
    <w:rsid w:val="000A567F"/>
    <w:rsid w:val="000B7F98"/>
    <w:rsid w:val="000C2F53"/>
    <w:rsid w:val="000C3937"/>
    <w:rsid w:val="000E0D28"/>
    <w:rsid w:val="000E5132"/>
    <w:rsid w:val="000F5D60"/>
    <w:rsid w:val="000F6BEE"/>
    <w:rsid w:val="000F7B5A"/>
    <w:rsid w:val="00100ED9"/>
    <w:rsid w:val="0010241D"/>
    <w:rsid w:val="001143C4"/>
    <w:rsid w:val="001239DE"/>
    <w:rsid w:val="00126769"/>
    <w:rsid w:val="001315CC"/>
    <w:rsid w:val="001341CE"/>
    <w:rsid w:val="0014257B"/>
    <w:rsid w:val="0015001C"/>
    <w:rsid w:val="00164645"/>
    <w:rsid w:val="00194B09"/>
    <w:rsid w:val="00197155"/>
    <w:rsid w:val="001B6907"/>
    <w:rsid w:val="001C4237"/>
    <w:rsid w:val="001C7970"/>
    <w:rsid w:val="001D6A60"/>
    <w:rsid w:val="001D6AFE"/>
    <w:rsid w:val="001E1D28"/>
    <w:rsid w:val="001F070B"/>
    <w:rsid w:val="001F6C5C"/>
    <w:rsid w:val="0020034D"/>
    <w:rsid w:val="0020492F"/>
    <w:rsid w:val="00225D81"/>
    <w:rsid w:val="002538DF"/>
    <w:rsid w:val="0028545A"/>
    <w:rsid w:val="002A4FBE"/>
    <w:rsid w:val="002B1C52"/>
    <w:rsid w:val="002B2526"/>
    <w:rsid w:val="002D21F1"/>
    <w:rsid w:val="002D4640"/>
    <w:rsid w:val="002E3B02"/>
    <w:rsid w:val="002F6EAB"/>
    <w:rsid w:val="00301D53"/>
    <w:rsid w:val="00307029"/>
    <w:rsid w:val="00307E11"/>
    <w:rsid w:val="0031044C"/>
    <w:rsid w:val="00313AA5"/>
    <w:rsid w:val="00314A8D"/>
    <w:rsid w:val="0032093D"/>
    <w:rsid w:val="003228C5"/>
    <w:rsid w:val="003336D7"/>
    <w:rsid w:val="003371CD"/>
    <w:rsid w:val="00344104"/>
    <w:rsid w:val="00360338"/>
    <w:rsid w:val="00384C41"/>
    <w:rsid w:val="00391F6F"/>
    <w:rsid w:val="0039636C"/>
    <w:rsid w:val="003B63BD"/>
    <w:rsid w:val="003E0612"/>
    <w:rsid w:val="003F2B12"/>
    <w:rsid w:val="00402EE6"/>
    <w:rsid w:val="00403083"/>
    <w:rsid w:val="004046CA"/>
    <w:rsid w:val="00410AE4"/>
    <w:rsid w:val="00420087"/>
    <w:rsid w:val="004262D7"/>
    <w:rsid w:val="00431AE5"/>
    <w:rsid w:val="004322F7"/>
    <w:rsid w:val="00434B7A"/>
    <w:rsid w:val="004403A8"/>
    <w:rsid w:val="0044341F"/>
    <w:rsid w:val="004555FE"/>
    <w:rsid w:val="0046593D"/>
    <w:rsid w:val="00470D2C"/>
    <w:rsid w:val="004730D8"/>
    <w:rsid w:val="00473BAD"/>
    <w:rsid w:val="00473EEC"/>
    <w:rsid w:val="004813A1"/>
    <w:rsid w:val="0048752B"/>
    <w:rsid w:val="00492551"/>
    <w:rsid w:val="00494284"/>
    <w:rsid w:val="0049477C"/>
    <w:rsid w:val="0049572E"/>
    <w:rsid w:val="004A22FD"/>
    <w:rsid w:val="004A5E84"/>
    <w:rsid w:val="004B1D10"/>
    <w:rsid w:val="004B3992"/>
    <w:rsid w:val="004D59B0"/>
    <w:rsid w:val="004E288A"/>
    <w:rsid w:val="004F27CD"/>
    <w:rsid w:val="004F768B"/>
    <w:rsid w:val="00500CE6"/>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A3CFA"/>
    <w:rsid w:val="005A3D38"/>
    <w:rsid w:val="005B4628"/>
    <w:rsid w:val="005C0BE2"/>
    <w:rsid w:val="005C5D1B"/>
    <w:rsid w:val="005D21F6"/>
    <w:rsid w:val="005D356F"/>
    <w:rsid w:val="005E3637"/>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F45C6"/>
    <w:rsid w:val="006F544C"/>
    <w:rsid w:val="006F6B15"/>
    <w:rsid w:val="007005C3"/>
    <w:rsid w:val="00712567"/>
    <w:rsid w:val="007164D6"/>
    <w:rsid w:val="007230AC"/>
    <w:rsid w:val="00733160"/>
    <w:rsid w:val="007332FA"/>
    <w:rsid w:val="00750931"/>
    <w:rsid w:val="00753909"/>
    <w:rsid w:val="00757799"/>
    <w:rsid w:val="00780F4C"/>
    <w:rsid w:val="00785B8B"/>
    <w:rsid w:val="007903E2"/>
    <w:rsid w:val="007A56CC"/>
    <w:rsid w:val="007A5B25"/>
    <w:rsid w:val="007B2458"/>
    <w:rsid w:val="007C7570"/>
    <w:rsid w:val="007C7B8C"/>
    <w:rsid w:val="007E0F8E"/>
    <w:rsid w:val="007E1A40"/>
    <w:rsid w:val="007E566C"/>
    <w:rsid w:val="007F36F1"/>
    <w:rsid w:val="007F6C22"/>
    <w:rsid w:val="008034CD"/>
    <w:rsid w:val="00803F43"/>
    <w:rsid w:val="008053F4"/>
    <w:rsid w:val="00812DD2"/>
    <w:rsid w:val="008144B3"/>
    <w:rsid w:val="008342B0"/>
    <w:rsid w:val="008418C7"/>
    <w:rsid w:val="00850B6C"/>
    <w:rsid w:val="00857580"/>
    <w:rsid w:val="00860271"/>
    <w:rsid w:val="0086696A"/>
    <w:rsid w:val="00887C8D"/>
    <w:rsid w:val="0089068F"/>
    <w:rsid w:val="00894B96"/>
    <w:rsid w:val="00897348"/>
    <w:rsid w:val="008B6275"/>
    <w:rsid w:val="008C25C3"/>
    <w:rsid w:val="008D1C7E"/>
    <w:rsid w:val="008E2424"/>
    <w:rsid w:val="008F04A5"/>
    <w:rsid w:val="0090623B"/>
    <w:rsid w:val="00931CB4"/>
    <w:rsid w:val="00932360"/>
    <w:rsid w:val="009473A2"/>
    <w:rsid w:val="00952B7D"/>
    <w:rsid w:val="0096609A"/>
    <w:rsid w:val="00966A9C"/>
    <w:rsid w:val="00966D29"/>
    <w:rsid w:val="009712EA"/>
    <w:rsid w:val="00976D39"/>
    <w:rsid w:val="00976E7A"/>
    <w:rsid w:val="00983D5F"/>
    <w:rsid w:val="00992DFD"/>
    <w:rsid w:val="00996A7F"/>
    <w:rsid w:val="009C3B27"/>
    <w:rsid w:val="009D24D7"/>
    <w:rsid w:val="009D29F4"/>
    <w:rsid w:val="009D43BC"/>
    <w:rsid w:val="009F0BE1"/>
    <w:rsid w:val="009F49B3"/>
    <w:rsid w:val="00A06450"/>
    <w:rsid w:val="00A20B2A"/>
    <w:rsid w:val="00A21F51"/>
    <w:rsid w:val="00A30B69"/>
    <w:rsid w:val="00A372CC"/>
    <w:rsid w:val="00A37B6A"/>
    <w:rsid w:val="00A400F3"/>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36E2D"/>
    <w:rsid w:val="00B54303"/>
    <w:rsid w:val="00B57A3B"/>
    <w:rsid w:val="00B721BE"/>
    <w:rsid w:val="00B87061"/>
    <w:rsid w:val="00BB285D"/>
    <w:rsid w:val="00BC1B90"/>
    <w:rsid w:val="00BD06EA"/>
    <w:rsid w:val="00BD2330"/>
    <w:rsid w:val="00BD313A"/>
    <w:rsid w:val="00BD363C"/>
    <w:rsid w:val="00BD6B32"/>
    <w:rsid w:val="00BD71DA"/>
    <w:rsid w:val="00BD7440"/>
    <w:rsid w:val="00BD7F52"/>
    <w:rsid w:val="00BE187A"/>
    <w:rsid w:val="00BE194E"/>
    <w:rsid w:val="00BF0FAE"/>
    <w:rsid w:val="00C15416"/>
    <w:rsid w:val="00C4223B"/>
    <w:rsid w:val="00C47D4C"/>
    <w:rsid w:val="00C51C2E"/>
    <w:rsid w:val="00C800AC"/>
    <w:rsid w:val="00C847F0"/>
    <w:rsid w:val="00C855F3"/>
    <w:rsid w:val="00C87174"/>
    <w:rsid w:val="00C96ED5"/>
    <w:rsid w:val="00CA5F61"/>
    <w:rsid w:val="00CB4162"/>
    <w:rsid w:val="00CC060A"/>
    <w:rsid w:val="00CD6675"/>
    <w:rsid w:val="00D1599C"/>
    <w:rsid w:val="00D25F4A"/>
    <w:rsid w:val="00D26403"/>
    <w:rsid w:val="00D355F3"/>
    <w:rsid w:val="00D37EF0"/>
    <w:rsid w:val="00D404AA"/>
    <w:rsid w:val="00D6143A"/>
    <w:rsid w:val="00D72350"/>
    <w:rsid w:val="00D7508B"/>
    <w:rsid w:val="00D75F06"/>
    <w:rsid w:val="00D900F4"/>
    <w:rsid w:val="00D90861"/>
    <w:rsid w:val="00D948F6"/>
    <w:rsid w:val="00DA1902"/>
    <w:rsid w:val="00DA44DE"/>
    <w:rsid w:val="00DA6224"/>
    <w:rsid w:val="00DB66DD"/>
    <w:rsid w:val="00DC1B17"/>
    <w:rsid w:val="00DF3909"/>
    <w:rsid w:val="00E31DBF"/>
    <w:rsid w:val="00E3359B"/>
    <w:rsid w:val="00E437D6"/>
    <w:rsid w:val="00E43991"/>
    <w:rsid w:val="00E45499"/>
    <w:rsid w:val="00E507BB"/>
    <w:rsid w:val="00E535BA"/>
    <w:rsid w:val="00E55E11"/>
    <w:rsid w:val="00E6442C"/>
    <w:rsid w:val="00E72301"/>
    <w:rsid w:val="00E72785"/>
    <w:rsid w:val="00E80413"/>
    <w:rsid w:val="00E83007"/>
    <w:rsid w:val="00E937FC"/>
    <w:rsid w:val="00E97815"/>
    <w:rsid w:val="00EB1349"/>
    <w:rsid w:val="00EB60B0"/>
    <w:rsid w:val="00EB6226"/>
    <w:rsid w:val="00EB6EE6"/>
    <w:rsid w:val="00EE0F8C"/>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70021"/>
    <w:rsid w:val="00F77557"/>
    <w:rsid w:val="00F82DF1"/>
    <w:rsid w:val="00F82E01"/>
    <w:rsid w:val="00F906EA"/>
    <w:rsid w:val="00F9636D"/>
    <w:rsid w:val="00F97A30"/>
    <w:rsid w:val="00FA5828"/>
    <w:rsid w:val="00FB3E97"/>
    <w:rsid w:val="00FC6B3E"/>
    <w:rsid w:val="00FE7BD2"/>
    <w:rsid w:val="00FF0F19"/>
    <w:rsid w:val="00FF7245"/>
    <w:rsid w:val="0532218C"/>
    <w:rsid w:val="0896357A"/>
    <w:rsid w:val="0C2A019C"/>
    <w:rsid w:val="183C1A01"/>
    <w:rsid w:val="1A0622C3"/>
    <w:rsid w:val="246C2A62"/>
    <w:rsid w:val="29A23CBD"/>
    <w:rsid w:val="32CB7A20"/>
    <w:rsid w:val="330257C9"/>
    <w:rsid w:val="34B23372"/>
    <w:rsid w:val="35C86F13"/>
    <w:rsid w:val="455B4B8E"/>
    <w:rsid w:val="47E51ED6"/>
    <w:rsid w:val="4E673604"/>
    <w:rsid w:val="59004FDF"/>
    <w:rsid w:val="61732402"/>
    <w:rsid w:val="683801EB"/>
    <w:rsid w:val="6BCF100F"/>
    <w:rsid w:val="717C4C6F"/>
    <w:rsid w:val="73250084"/>
    <w:rsid w:val="775C552B"/>
    <w:rsid w:val="776B2E2D"/>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1"/>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49">
    <w:name w:val="font21"/>
    <w:basedOn w:val="41"/>
    <w:qFormat/>
    <w:uiPriority w:val="0"/>
    <w:rPr>
      <w:rFonts w:hint="eastAsia" w:ascii="宋体" w:hAnsi="宋体" w:eastAsia="宋体" w:cs="宋体"/>
      <w:color w:val="FF0000"/>
      <w:sz w:val="21"/>
      <w:szCs w:val="21"/>
      <w:u w:val="none"/>
    </w:rPr>
  </w:style>
  <w:style w:type="character" w:customStyle="1" w:styleId="250">
    <w:name w:val="font41"/>
    <w:basedOn w:val="41"/>
    <w:qFormat/>
    <w:uiPriority w:val="0"/>
    <w:rPr>
      <w:rFonts w:hint="default" w:ascii="Times New Roman" w:hAnsi="Times New Roman" w:cs="Times New Roman"/>
      <w:color w:val="FF0000"/>
      <w:sz w:val="21"/>
      <w:szCs w:val="21"/>
      <w:u w:val="none"/>
    </w:rPr>
  </w:style>
  <w:style w:type="character" w:customStyle="1" w:styleId="251">
    <w:name w:val="font11"/>
    <w:basedOn w:val="41"/>
    <w:uiPriority w:val="0"/>
    <w:rPr>
      <w:rFonts w:hint="default" w:ascii="??" w:hAnsi="??" w:eastAsia="??" w:cs="??"/>
      <w:color w:val="FF0000"/>
      <w:sz w:val="22"/>
      <w:szCs w:val="22"/>
      <w:u w:val="none"/>
    </w:rPr>
  </w:style>
  <w:style w:type="character" w:customStyle="1" w:styleId="252">
    <w:name w:val="font01"/>
    <w:basedOn w:val="41"/>
    <w:qFormat/>
    <w:uiPriority w:val="0"/>
    <w:rPr>
      <w:rFonts w:hint="eastAsia" w:ascii="宋体" w:hAnsi="宋体" w:eastAsia="宋体" w:cs="宋体"/>
      <w:color w:val="FF0000"/>
      <w:sz w:val="22"/>
      <w:szCs w:val="22"/>
      <w:u w:val="none"/>
    </w:rPr>
  </w:style>
  <w:style w:type="character" w:customStyle="1" w:styleId="253">
    <w:name w:val="font71"/>
    <w:basedOn w:val="41"/>
    <w:uiPriority w:val="0"/>
    <w:rPr>
      <w:rFonts w:hint="eastAsia" w:ascii="宋体" w:hAnsi="宋体" w:eastAsia="宋体" w:cs="宋体"/>
      <w:color w:val="FF0000"/>
      <w:sz w:val="21"/>
      <w:szCs w:val="21"/>
      <w:u w:val="none"/>
    </w:rPr>
  </w:style>
  <w:style w:type="character" w:customStyle="1" w:styleId="254">
    <w:name w:val="font31"/>
    <w:basedOn w:val="4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519837-05EE-4CFA-A622-DCCEC6ED434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2341</Words>
  <Characters>13344</Characters>
  <Lines>111</Lines>
  <Paragraphs>31</Paragraphs>
  <TotalTime>28</TotalTime>
  <ScaleCrop>false</ScaleCrop>
  <LinksUpToDate>false</LinksUpToDate>
  <CharactersWithSpaces>15654</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明非</cp:lastModifiedBy>
  <dcterms:modified xsi:type="dcterms:W3CDTF">2018-09-27T03:30:28Z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