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bookmarkStart w:id="24" w:name="_GoBack"/>
      <w:bookmarkEnd w:id="24"/>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NJMZ-2018032217</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调解治理项目</w:t>
      </w:r>
      <w:r>
        <w:rPr>
          <w:rFonts w:hint="eastAsia" w:ascii="仿宋_GB2312" w:eastAsia="仿宋_GB2312"/>
          <w:sz w:val="36"/>
          <w:szCs w:val="36"/>
          <w:u w:val="single"/>
          <w:lang w:val="zh-CN"/>
        </w:rPr>
        <w:t xml:space="preserve">（A类）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2018年度南京市市级公益创投调解治理项目（A类）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1、项目编号：NJMZ-2018032217</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项目名称：2018年度南京市市级公益创投调解治理项目（A类）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项目预算：30万元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（1）本批次项目主要针对2018年南京市市级公益创投调解治理项目进行竞标。标的物为调解治理服务5个项目。应标人需按照项目需求和预期目标完成项目的方案设计、组织实施、接受评估等相关的服务承诺。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高淳区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鼓楼区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color w:val="000000"/>
                <w:sz w:val="22"/>
              </w:rPr>
            </w:pPr>
            <w:r>
              <w:rPr>
                <w:rFonts w:hint="eastAsia" w:ascii="宋体" w:hAnsi="宋体" w:eastAsia="宋体" w:cs="宋体"/>
                <w:color w:val="000000"/>
                <w:sz w:val="22"/>
              </w:rPr>
              <w:t>栖霞区</w:t>
            </w:r>
          </w:p>
          <w:p>
            <w:pPr>
              <w:jc w:val="center"/>
              <w:rPr>
                <w:rFonts w:ascii="宋体" w:hAnsi="宋体" w:eastAsia="宋体" w:cs="宋体"/>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widowControl/>
              <w:jc w:val="center"/>
              <w:textAlignment w:val="center"/>
              <w:rPr>
                <w:rFonts w:ascii="宋体" w:hAnsi="宋体" w:eastAsia="宋体" w:cs="宋体"/>
                <w:sz w:val="22"/>
              </w:rPr>
            </w:pPr>
            <w:r>
              <w:rPr>
                <w:rFonts w:hint="eastAsia" w:ascii="宋体" w:hAnsi="宋体" w:eastAsia="宋体" w:cs="宋体"/>
                <w:color w:val="000000"/>
                <w:kern w:val="0"/>
                <w:sz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ind w:firstLine="200"/>
              <w:jc w:val="center"/>
              <w:rPr>
                <w:rFonts w:ascii="仿宋_GB2312" w:eastAsia="仿宋_GB2312"/>
                <w:bCs/>
                <w:kern w:val="0"/>
                <w:sz w:val="24"/>
                <w:szCs w:val="24"/>
              </w:rPr>
            </w:pPr>
            <w:r>
              <w:rPr>
                <w:rFonts w:hint="eastAsia" w:ascii="宋体" w:hAnsi="宋体" w:eastAsia="宋体" w:cs="宋体"/>
                <w:color w:val="000000"/>
                <w:sz w:val="22"/>
              </w:rPr>
              <w:t>雨花台区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widowControl/>
              <w:jc w:val="center"/>
              <w:textAlignment w:val="center"/>
              <w:rPr>
                <w:rFonts w:ascii="宋体" w:hAnsi="宋体" w:eastAsia="宋体" w:cs="宋体"/>
                <w:sz w:val="22"/>
              </w:rPr>
            </w:pPr>
            <w:r>
              <w:rPr>
                <w:rFonts w:hint="eastAsia" w:ascii="宋体" w:hAnsi="宋体" w:eastAsia="宋体" w:cs="宋体"/>
                <w:color w:val="000000"/>
                <w:kern w:val="0"/>
                <w:sz w:val="22"/>
              </w:rPr>
              <w:t>5</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 xml:space="preserve">、本批次项目五个分包的应标文件接收时间、地点及评审时间、地点 </w:t>
      </w:r>
    </w:p>
    <w:p>
      <w:pPr>
        <w:spacing w:line="560" w:lineRule="exact"/>
        <w:ind w:firstLine="562" w:firstLineChars="200"/>
        <w:rPr>
          <w:rFonts w:ascii="仿宋_GB2312" w:hAnsi="仿宋" w:eastAsia="仿宋_GB2312" w:cs="宋体"/>
          <w:kern w:val="0"/>
          <w:sz w:val="28"/>
          <w:szCs w:val="28"/>
        </w:rPr>
      </w:pPr>
      <w:r>
        <w:rPr>
          <w:rFonts w:hint="eastAsia" w:ascii="仿宋_GB2312" w:hAnsi="仿宋" w:eastAsia="仿宋_GB2312" w:cs="宋体"/>
          <w:b/>
          <w:kern w:val="0"/>
          <w:sz w:val="28"/>
          <w:szCs w:val="28"/>
        </w:rPr>
        <w:t>分包一</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08</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08</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08</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分包二</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04</w:t>
      </w:r>
      <w:r>
        <w:rPr>
          <w:rFonts w:hint="eastAsia" w:ascii="仿宋_GB2312" w:hAnsi="仿宋" w:eastAsia="仿宋_GB2312" w:cs="宋体"/>
          <w:color w:val="000000" w:themeColor="text1"/>
          <w:kern w:val="0"/>
          <w:sz w:val="28"/>
          <w:szCs w:val="28"/>
        </w:rPr>
        <w:t>日8：00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04</w:t>
      </w:r>
      <w:r>
        <w:rPr>
          <w:rFonts w:hint="eastAsia" w:ascii="仿宋_GB2312" w:hAnsi="仿宋" w:eastAsia="仿宋_GB2312" w:cs="宋体"/>
          <w:color w:val="000000" w:themeColor="text1"/>
          <w:kern w:val="0"/>
          <w:sz w:val="28"/>
          <w:szCs w:val="28"/>
        </w:rPr>
        <w:t>日午9：00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04</w:t>
      </w:r>
      <w:r>
        <w:rPr>
          <w:rFonts w:hint="eastAsia" w:ascii="仿宋_GB2312" w:hAnsi="仿宋" w:eastAsia="仿宋_GB2312" w:cs="宋体"/>
          <w:color w:val="000000" w:themeColor="text1"/>
          <w:kern w:val="0"/>
          <w:sz w:val="28"/>
          <w:szCs w:val="28"/>
        </w:rPr>
        <w:t>日9:00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分包三、分包四</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日8：00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日午9：00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日9:00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p>
    <w:p>
      <w:pPr>
        <w:widowControl/>
        <w:spacing w:line="560" w:lineRule="exact"/>
        <w:ind w:firstLine="562" w:firstLineChars="200"/>
        <w:rPr>
          <w:rFonts w:ascii="仿宋_GB2312" w:hAnsi="仿宋" w:eastAsia="仿宋_GB2312"/>
          <w:b/>
          <w:color w:val="000000" w:themeColor="text1"/>
          <w:kern w:val="0"/>
          <w:sz w:val="28"/>
          <w:szCs w:val="28"/>
        </w:rPr>
      </w:pP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分包五</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日午13：30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在3月30</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南京珠江路88号新世界中心B座1201室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联系电话：</w:t>
      </w:r>
      <w:r>
        <w:rPr>
          <w:rFonts w:hint="eastAsia" w:ascii="仿宋_GB2312" w:hAnsi="仿宋" w:eastAsia="仿宋_GB2312"/>
          <w:color w:val="000000"/>
          <w:kern w:val="0"/>
          <w:sz w:val="28"/>
          <w:szCs w:val="28"/>
        </w:rPr>
        <w:t>025-68858626</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地址：南京市珠江路88号新世界中心B座1201室</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jc w:val="left"/>
        <w:rPr>
          <w:rFonts w:ascii="仿宋_GB2312" w:hAnsi="仿宋" w:eastAsia="仿宋_GB2312"/>
          <w:color w:val="00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要求的应标人进行评审。未实质性响应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实质性要求前提下，按照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本项目为2018年度南京市市级公益创投调解治理项目，共计5个分包项目，扶持资金共30万元。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1、调解治理内容指引清单：</w:t>
      </w:r>
    </w:p>
    <w:tbl>
      <w:tblPr>
        <w:tblStyle w:val="49"/>
        <w:tblW w:w="951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095"/>
        <w:gridCol w:w="74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095" w:type="dxa"/>
            <w:vAlign w:val="center"/>
          </w:tcPr>
          <w:p>
            <w:pPr>
              <w:widowControl/>
              <w:spacing w:line="440" w:lineRule="exact"/>
              <w:jc w:val="center"/>
              <w:rPr>
                <w:rFonts w:eastAsia="黑体"/>
                <w:kern w:val="0"/>
                <w:sz w:val="24"/>
              </w:rPr>
            </w:pPr>
            <w:r>
              <w:rPr>
                <w:rFonts w:hAnsi="黑体" w:eastAsia="黑体"/>
                <w:kern w:val="0"/>
                <w:sz w:val="24"/>
              </w:rPr>
              <w:t>序号</w:t>
            </w:r>
          </w:p>
        </w:tc>
        <w:tc>
          <w:tcPr>
            <w:tcW w:w="7422" w:type="dxa"/>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4"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仿宋_GB2312" w:hAnsi="华文楷体" w:eastAsia="仿宋_GB2312"/>
                <w:kern w:val="0"/>
                <w:sz w:val="24"/>
                <w:szCs w:val="24"/>
              </w:rPr>
              <w:t>调解治理</w:t>
            </w:r>
          </w:p>
        </w:tc>
        <w:tc>
          <w:tcPr>
            <w:tcW w:w="109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24</w:t>
            </w:r>
          </w:p>
        </w:tc>
        <w:tc>
          <w:tcPr>
            <w:tcW w:w="7422" w:type="dxa"/>
            <w:shd w:val="clear" w:color="auto" w:fill="auto"/>
            <w:vAlign w:val="center"/>
          </w:tcPr>
          <w:p>
            <w:pPr>
              <w:widowControl/>
              <w:spacing w:line="440" w:lineRule="exact"/>
              <w:rPr>
                <w:rFonts w:eastAsia="方正楷体_GBK"/>
                <w:kern w:val="0"/>
                <w:sz w:val="24"/>
              </w:rPr>
            </w:pPr>
            <w:r>
              <w:rPr>
                <w:rFonts w:eastAsia="方正楷体_GBK"/>
                <w:kern w:val="0"/>
                <w:sz w:val="24"/>
              </w:rPr>
              <w:t>针对重点重大信访事项提供第三方调解化解服务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4" w:type="dxa"/>
            <w:vMerge w:val="continue"/>
            <w:vAlign w:val="center"/>
          </w:tcPr>
          <w:p>
            <w:pPr>
              <w:widowControl/>
              <w:spacing w:line="440" w:lineRule="exact"/>
              <w:jc w:val="center"/>
              <w:rPr>
                <w:rFonts w:ascii="仿宋_GB2312" w:hAnsi="华文楷体" w:eastAsia="仿宋_GB2312"/>
                <w:kern w:val="0"/>
                <w:sz w:val="24"/>
                <w:szCs w:val="24"/>
              </w:rPr>
            </w:pPr>
          </w:p>
        </w:tc>
        <w:tc>
          <w:tcPr>
            <w:tcW w:w="109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25</w:t>
            </w:r>
          </w:p>
        </w:tc>
        <w:tc>
          <w:tcPr>
            <w:tcW w:w="7422" w:type="dxa"/>
            <w:shd w:val="clear" w:color="auto" w:fill="auto"/>
            <w:vAlign w:val="center"/>
          </w:tcPr>
          <w:p>
            <w:pPr>
              <w:widowControl/>
              <w:spacing w:line="440" w:lineRule="exact"/>
              <w:rPr>
                <w:rFonts w:eastAsia="方正楷体_GBK"/>
                <w:kern w:val="0"/>
                <w:sz w:val="24"/>
              </w:rPr>
            </w:pPr>
            <w:r>
              <w:rPr>
                <w:rFonts w:eastAsia="方正楷体_GBK"/>
                <w:kern w:val="0"/>
                <w:sz w:val="24"/>
              </w:rPr>
              <w:t>邻里纠纷、家庭矛盾、婚姻赡养等社区纠纷矛盾调解</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4" w:type="dxa"/>
            <w:vMerge w:val="continue"/>
            <w:vAlign w:val="center"/>
          </w:tcPr>
          <w:p>
            <w:pPr>
              <w:widowControl/>
              <w:spacing w:line="440" w:lineRule="exact"/>
              <w:jc w:val="center"/>
              <w:rPr>
                <w:rFonts w:ascii="仿宋_GB2312" w:hAnsi="华文楷体" w:eastAsia="仿宋_GB2312"/>
                <w:kern w:val="0"/>
                <w:sz w:val="24"/>
                <w:szCs w:val="24"/>
              </w:rPr>
            </w:pPr>
          </w:p>
        </w:tc>
        <w:tc>
          <w:tcPr>
            <w:tcW w:w="109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26</w:t>
            </w:r>
          </w:p>
        </w:tc>
        <w:tc>
          <w:tcPr>
            <w:tcW w:w="7422" w:type="dxa"/>
            <w:shd w:val="clear" w:color="auto" w:fill="auto"/>
            <w:vAlign w:val="center"/>
          </w:tcPr>
          <w:p>
            <w:pPr>
              <w:widowControl/>
              <w:spacing w:line="440" w:lineRule="exact"/>
              <w:rPr>
                <w:rFonts w:eastAsia="方正楷体_GBK"/>
                <w:kern w:val="0"/>
                <w:sz w:val="24"/>
              </w:rPr>
            </w:pPr>
            <w:r>
              <w:rPr>
                <w:rFonts w:eastAsia="方正楷体_GBK"/>
                <w:kern w:val="0"/>
                <w:sz w:val="24"/>
              </w:rPr>
              <w:t>为社区困难群体矛盾纠纷提供的法律援助、心理干预等专项服务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4" w:type="dxa"/>
            <w:vMerge w:val="continue"/>
            <w:vAlign w:val="center"/>
          </w:tcPr>
          <w:p>
            <w:pPr>
              <w:widowControl/>
              <w:spacing w:line="440" w:lineRule="exact"/>
              <w:jc w:val="center"/>
              <w:rPr>
                <w:rFonts w:ascii="仿宋_GB2312" w:hAnsi="华文楷体" w:eastAsia="仿宋_GB2312"/>
                <w:kern w:val="0"/>
                <w:sz w:val="24"/>
                <w:szCs w:val="24"/>
              </w:rPr>
            </w:pPr>
          </w:p>
        </w:tc>
        <w:tc>
          <w:tcPr>
            <w:tcW w:w="109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27</w:t>
            </w:r>
          </w:p>
        </w:tc>
        <w:tc>
          <w:tcPr>
            <w:tcW w:w="7422" w:type="dxa"/>
            <w:shd w:val="clear" w:color="auto" w:fill="auto"/>
            <w:vAlign w:val="center"/>
          </w:tcPr>
          <w:p>
            <w:pPr>
              <w:widowControl/>
              <w:spacing w:line="440" w:lineRule="exact"/>
              <w:rPr>
                <w:rFonts w:eastAsia="方正楷体_GBK"/>
                <w:kern w:val="0"/>
                <w:sz w:val="24"/>
              </w:rPr>
            </w:pPr>
            <w:r>
              <w:rPr>
                <w:rFonts w:eastAsia="方正楷体_GBK"/>
                <w:kern w:val="0"/>
                <w:sz w:val="24"/>
              </w:rPr>
              <w:t>社区帮教、社区矫正等专业化服务</w:t>
            </w:r>
            <w:r>
              <w:rPr>
                <w:rFonts w:hint="eastAsia" w:eastAsia="方正楷体_GBK"/>
                <w:kern w:val="0"/>
                <w:sz w:val="24"/>
              </w:rPr>
              <w:t>★</w:t>
            </w:r>
          </w:p>
        </w:tc>
      </w:tr>
    </w:tbl>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2、具体需求：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1606"/>
        <w:gridCol w:w="2221"/>
        <w:gridCol w:w="1559"/>
        <w:gridCol w:w="177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高淳区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分包1</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 xml:space="preserve">不限定 </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2000人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鼓楼区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分包2</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50-100人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8" w:hRule="atLeast"/>
          <w:jc w:val="center"/>
        </w:trPr>
        <w:tc>
          <w:tcPr>
            <w:tcW w:w="1229" w:type="dxa"/>
            <w:vMerge w:val="restart"/>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栖霞区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分包3</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50-100人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0"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分包4</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27</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50-100人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雨花台区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分包5</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50 -100人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22356583"/>
      <w:bookmarkStart w:id="6" w:name="_Toc24878535"/>
      <w:bookmarkStart w:id="7" w:name="_Toc26554103"/>
      <w:bookmarkStart w:id="8" w:name="_Toc23828483"/>
      <w:bookmarkStart w:id="9" w:name="_Toc120614291"/>
      <w:bookmarkStart w:id="10" w:name="_Toc49090582"/>
      <w:bookmarkStart w:id="11" w:name="_Toc120614284"/>
      <w:bookmarkStart w:id="12" w:name="_Toc513029281"/>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w:t>
      </w:r>
      <w:r>
        <w:rPr>
          <w:rFonts w:hint="eastAsia" w:ascii="仿宋_GB2312" w:eastAsia="仿宋_GB2312"/>
          <w:sz w:val="28"/>
          <w:szCs w:val="28"/>
          <w:lang w:eastAsia="zh-CN"/>
        </w:rPr>
        <w:t>采购文件</w:t>
      </w:r>
      <w:r>
        <w:rPr>
          <w:rFonts w:hint="eastAsia" w:ascii="仿宋_GB2312" w:eastAsia="仿宋_GB2312"/>
          <w:sz w:val="28"/>
          <w:szCs w:val="28"/>
        </w:rPr>
        <w:t>任何误解的权利，无论评审结果如何，我们不对</w:t>
      </w:r>
      <w:r>
        <w:rPr>
          <w:rFonts w:hint="eastAsia" w:ascii="仿宋_GB2312" w:eastAsia="仿宋_GB2312"/>
          <w:sz w:val="28"/>
          <w:szCs w:val="28"/>
          <w:lang w:eastAsia="zh-CN"/>
        </w:rPr>
        <w:t>采购文件</w:t>
      </w:r>
      <w:r>
        <w:rPr>
          <w:rFonts w:hint="eastAsia" w:ascii="仿宋_GB2312" w:eastAsia="仿宋_GB2312"/>
          <w:sz w:val="28"/>
          <w:szCs w:val="28"/>
        </w:rPr>
        <w:t>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w:t>
      </w:r>
      <w:r>
        <w:rPr>
          <w:rFonts w:hint="eastAsia" w:ascii="仿宋_GB2312" w:eastAsia="仿宋_GB2312"/>
          <w:sz w:val="28"/>
          <w:szCs w:val="28"/>
          <w:lang w:eastAsia="zh-CN"/>
        </w:rPr>
        <w:t>采购文件</w:t>
      </w:r>
      <w:r>
        <w:rPr>
          <w:rFonts w:hint="eastAsia" w:ascii="仿宋_GB2312" w:eastAsia="仿宋_GB2312"/>
          <w:sz w:val="28"/>
          <w:szCs w:val="28"/>
        </w:rPr>
        <w:t>，并在规定的竞标有效期期满之前均具有约束力。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w:t>
      </w:r>
      <w:r>
        <w:rPr>
          <w:rFonts w:hint="eastAsia" w:ascii="仿宋_GB2312" w:eastAsia="仿宋_GB2312"/>
          <w:sz w:val="28"/>
          <w:szCs w:val="28"/>
          <w:lang w:eastAsia="zh-CN"/>
        </w:rPr>
        <w:t>采购文件</w:t>
      </w:r>
      <w:r>
        <w:rPr>
          <w:rFonts w:hint="eastAsia" w:ascii="仿宋_GB2312" w:eastAsia="仿宋_GB2312"/>
          <w:sz w:val="28"/>
          <w:szCs w:val="28"/>
        </w:rPr>
        <w:t>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w:t>
      </w:r>
      <w:r>
        <w:rPr>
          <w:rFonts w:hint="eastAsia" w:ascii="仿宋_GB2312" w:eastAsia="仿宋_GB2312"/>
          <w:sz w:val="28"/>
          <w:szCs w:val="28"/>
          <w:lang w:eastAsia="zh-CN"/>
        </w:rPr>
        <w:t>采购文件</w:t>
      </w:r>
      <w:r>
        <w:rPr>
          <w:rFonts w:hint="eastAsia" w:ascii="仿宋_GB2312" w:eastAsia="仿宋_GB2312"/>
          <w:sz w:val="28"/>
          <w:szCs w:val="28"/>
        </w:rPr>
        <w:t>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格式3__银行出具的资信证明"/>
      <w:bookmarkEnd w:id="13"/>
      <w:bookmarkStart w:id="14" w:name="_Toc120614283"/>
      <w:bookmarkEnd w:id="14"/>
      <w:bookmarkStart w:id="15" w:name="_Toc49090577"/>
      <w:bookmarkEnd w:id="15"/>
      <w:bookmarkStart w:id="16" w:name="_Toc460901585"/>
      <w:bookmarkEnd w:id="16"/>
      <w:bookmarkStart w:id="17" w:name="_Toc513029276"/>
      <w:bookmarkEnd w:id="17"/>
      <w:bookmarkStart w:id="18" w:name="_Toc26554095"/>
      <w:bookmarkEnd w:id="18"/>
      <w:bookmarkStart w:id="19" w:name="_格式2__法定代表人授权书"/>
      <w:bookmarkEnd w:id="19"/>
      <w:bookmarkStart w:id="20" w:name="_Hlt26671380"/>
      <w:bookmarkEnd w:id="20"/>
      <w:bookmarkStart w:id="21" w:name="_Toc23828478"/>
      <w:bookmarkEnd w:id="21"/>
      <w:bookmarkStart w:id="22" w:name="_Hlt26955070"/>
      <w:bookmarkEnd w:id="22"/>
      <w:bookmarkStart w:id="23" w:name="_Toc22356580"/>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楷体_GBK">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262B"/>
    <w:rsid w:val="0020492F"/>
    <w:rsid w:val="00225D81"/>
    <w:rsid w:val="002538DF"/>
    <w:rsid w:val="0028545A"/>
    <w:rsid w:val="002A4FBE"/>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B63BD"/>
    <w:rsid w:val="003E0612"/>
    <w:rsid w:val="003F2B12"/>
    <w:rsid w:val="00402EE6"/>
    <w:rsid w:val="00403083"/>
    <w:rsid w:val="004046CA"/>
    <w:rsid w:val="00407546"/>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3909"/>
    <w:rsid w:val="00755D9A"/>
    <w:rsid w:val="00756314"/>
    <w:rsid w:val="00757799"/>
    <w:rsid w:val="00780F4C"/>
    <w:rsid w:val="00785B8B"/>
    <w:rsid w:val="007903E2"/>
    <w:rsid w:val="007A56CC"/>
    <w:rsid w:val="007A5B25"/>
    <w:rsid w:val="007C7570"/>
    <w:rsid w:val="007C77CF"/>
    <w:rsid w:val="007C7B8C"/>
    <w:rsid w:val="007E0F8E"/>
    <w:rsid w:val="007E1A40"/>
    <w:rsid w:val="007E566C"/>
    <w:rsid w:val="007F36F1"/>
    <w:rsid w:val="007F6C22"/>
    <w:rsid w:val="007F7E53"/>
    <w:rsid w:val="008034CD"/>
    <w:rsid w:val="00803F43"/>
    <w:rsid w:val="008053F4"/>
    <w:rsid w:val="00812DD2"/>
    <w:rsid w:val="008144B3"/>
    <w:rsid w:val="00850B6C"/>
    <w:rsid w:val="00857580"/>
    <w:rsid w:val="00860271"/>
    <w:rsid w:val="0086696A"/>
    <w:rsid w:val="00887C8D"/>
    <w:rsid w:val="0089068F"/>
    <w:rsid w:val="00894B96"/>
    <w:rsid w:val="00897348"/>
    <w:rsid w:val="008B6275"/>
    <w:rsid w:val="008C25C3"/>
    <w:rsid w:val="008D1C7E"/>
    <w:rsid w:val="008E2424"/>
    <w:rsid w:val="008F04A5"/>
    <w:rsid w:val="00904588"/>
    <w:rsid w:val="0090623B"/>
    <w:rsid w:val="00931CB4"/>
    <w:rsid w:val="00932360"/>
    <w:rsid w:val="00952B7D"/>
    <w:rsid w:val="0096609A"/>
    <w:rsid w:val="00966A9C"/>
    <w:rsid w:val="00966D29"/>
    <w:rsid w:val="009712EA"/>
    <w:rsid w:val="00976D39"/>
    <w:rsid w:val="00976E7A"/>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44992"/>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5416"/>
    <w:rsid w:val="00C47D4C"/>
    <w:rsid w:val="00C51C2E"/>
    <w:rsid w:val="00C800AC"/>
    <w:rsid w:val="00C847F0"/>
    <w:rsid w:val="00C855F3"/>
    <w:rsid w:val="00C87174"/>
    <w:rsid w:val="00C96ED5"/>
    <w:rsid w:val="00CA5F61"/>
    <w:rsid w:val="00CB4162"/>
    <w:rsid w:val="00CC060A"/>
    <w:rsid w:val="00CC6035"/>
    <w:rsid w:val="00CD6675"/>
    <w:rsid w:val="00D1599C"/>
    <w:rsid w:val="00D206B3"/>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E0321"/>
    <w:rsid w:val="00DF3909"/>
    <w:rsid w:val="00E437D6"/>
    <w:rsid w:val="00E45499"/>
    <w:rsid w:val="00E507BB"/>
    <w:rsid w:val="00E535BA"/>
    <w:rsid w:val="00E55E11"/>
    <w:rsid w:val="00E6442C"/>
    <w:rsid w:val="00E72301"/>
    <w:rsid w:val="00E72785"/>
    <w:rsid w:val="00E80413"/>
    <w:rsid w:val="00E83007"/>
    <w:rsid w:val="00E91533"/>
    <w:rsid w:val="00E937FC"/>
    <w:rsid w:val="00E9583B"/>
    <w:rsid w:val="00E97815"/>
    <w:rsid w:val="00EB1349"/>
    <w:rsid w:val="00EB6226"/>
    <w:rsid w:val="00EB6EE6"/>
    <w:rsid w:val="00EE0F8C"/>
    <w:rsid w:val="00EF35C2"/>
    <w:rsid w:val="00EF75F1"/>
    <w:rsid w:val="00EF771D"/>
    <w:rsid w:val="00EF798E"/>
    <w:rsid w:val="00F03609"/>
    <w:rsid w:val="00F22765"/>
    <w:rsid w:val="00F2281C"/>
    <w:rsid w:val="00F2762E"/>
    <w:rsid w:val="00F3008E"/>
    <w:rsid w:val="00F32AE7"/>
    <w:rsid w:val="00F33427"/>
    <w:rsid w:val="00F426CA"/>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246C2A62"/>
    <w:rsid w:val="25186DE9"/>
    <w:rsid w:val="32CB7A20"/>
    <w:rsid w:val="330257C9"/>
    <w:rsid w:val="50455D74"/>
    <w:rsid w:val="61732402"/>
    <w:rsid w:val="683801EB"/>
    <w:rsid w:val="7B03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51"/>
    <w:basedOn w:val="41"/>
    <w:qFormat/>
    <w:uiPriority w:val="0"/>
    <w:rPr>
      <w:rFonts w:hint="default" w:ascii="Times New Roman" w:hAnsi="Times New Roman" w:cs="Times New Roman"/>
      <w:color w:val="000000"/>
      <w:sz w:val="24"/>
      <w:szCs w:val="24"/>
      <w:u w:val="none"/>
    </w:rPr>
  </w:style>
  <w:style w:type="character" w:customStyle="1" w:styleId="250">
    <w:name w:val="font21"/>
    <w:basedOn w:val="41"/>
    <w:uiPriority w:val="0"/>
    <w:rPr>
      <w:rFonts w:ascii="黑体" w:hAnsi="宋体" w:eastAsia="黑体" w:cs="黑体"/>
      <w:color w:val="000000"/>
      <w:sz w:val="24"/>
      <w:szCs w:val="24"/>
      <w:u w:val="none"/>
    </w:rPr>
  </w:style>
  <w:style w:type="character" w:customStyle="1" w:styleId="251">
    <w:name w:val="font11"/>
    <w:basedOn w:val="41"/>
    <w:uiPriority w:val="0"/>
    <w:rPr>
      <w:rFonts w:ascii="方正楷体_GBK" w:hAnsi="方正楷体_GBK" w:eastAsia="方正楷体_GBK" w:cs="方正楷体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9FE00-CC76-4D18-895E-9EC8E0E732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2369</Words>
  <Characters>13508</Characters>
  <Lines>112</Lines>
  <Paragraphs>31</Paragraphs>
  <TotalTime>0</TotalTime>
  <ScaleCrop>false</ScaleCrop>
  <LinksUpToDate>false</LinksUpToDate>
  <CharactersWithSpaces>15846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axs</cp:lastModifiedBy>
  <dcterms:modified xsi:type="dcterms:W3CDTF">2018-03-23T09:56:26Z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